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9F0" w:rsidRPr="006519F0" w:rsidRDefault="006519F0" w:rsidP="006519F0">
      <w:pPr>
        <w:widowControl w:val="0"/>
        <w:spacing w:after="0" w:line="240" w:lineRule="auto"/>
        <w:jc w:val="center"/>
        <w:rPr>
          <w:rFonts w:ascii="Courier New" w:eastAsia="Times New Roman" w:hAnsi="Courier New" w:cs="Courier New"/>
          <w:b/>
          <w:snapToGrid w:val="0"/>
          <w:sz w:val="24"/>
          <w:szCs w:val="24"/>
        </w:rPr>
      </w:pPr>
      <w:bookmarkStart w:id="0" w:name="_GoBack"/>
      <w:bookmarkEnd w:id="0"/>
      <w:r w:rsidRPr="006519F0">
        <w:rPr>
          <w:rFonts w:ascii="Courier New" w:eastAsia="Times New Roman" w:hAnsi="Courier New" w:cs="Courier New"/>
          <w:b/>
          <w:snapToGrid w:val="0"/>
          <w:sz w:val="24"/>
          <w:szCs w:val="24"/>
        </w:rPr>
        <w:t>IMPOUNDED</w:t>
      </w:r>
    </w:p>
    <w:p w:rsidR="006519F0" w:rsidRPr="006519F0" w:rsidRDefault="006519F0" w:rsidP="006519F0">
      <w:pPr>
        <w:widowControl w:val="0"/>
        <w:spacing w:after="0" w:line="240" w:lineRule="auto"/>
        <w:jc w:val="center"/>
        <w:rPr>
          <w:rFonts w:ascii="Courier New" w:eastAsia="Times New Roman" w:hAnsi="Courier New" w:cs="Courier New"/>
          <w:b/>
          <w:bCs/>
          <w:snapToGrid w:val="0"/>
          <w:sz w:val="24"/>
          <w:szCs w:val="24"/>
        </w:rPr>
      </w:pPr>
    </w:p>
    <w:p w:rsidR="006519F0" w:rsidRPr="006519F0" w:rsidRDefault="006519F0" w:rsidP="006519F0">
      <w:pPr>
        <w:widowControl w:val="0"/>
        <w:spacing w:after="0" w:line="240" w:lineRule="auto"/>
        <w:jc w:val="center"/>
        <w:rPr>
          <w:rFonts w:ascii="Courier New" w:eastAsia="Times New Roman" w:hAnsi="Courier New" w:cs="Courier New"/>
          <w:b/>
          <w:bCs/>
          <w:snapToGrid w:val="0"/>
          <w:sz w:val="24"/>
          <w:szCs w:val="24"/>
        </w:rPr>
      </w:pPr>
      <w:r w:rsidRPr="006519F0">
        <w:rPr>
          <w:rFonts w:ascii="Courier New" w:eastAsia="Times New Roman" w:hAnsi="Courier New" w:cs="Courier New"/>
          <w:b/>
          <w:bCs/>
          <w:snapToGrid w:val="0"/>
          <w:sz w:val="24"/>
          <w:szCs w:val="24"/>
        </w:rPr>
        <w:t>COMMONWEALTH OF MASSACHUSETTS</w:t>
      </w:r>
    </w:p>
    <w:p w:rsidR="006519F0" w:rsidRPr="006519F0" w:rsidRDefault="006519F0" w:rsidP="006519F0">
      <w:pPr>
        <w:widowControl w:val="0"/>
        <w:spacing w:after="0" w:line="240" w:lineRule="auto"/>
        <w:jc w:val="center"/>
        <w:rPr>
          <w:rFonts w:ascii="Courier New" w:eastAsia="Times New Roman" w:hAnsi="Courier New" w:cs="Courier New"/>
          <w:b/>
          <w:bCs/>
          <w:snapToGrid w:val="0"/>
          <w:sz w:val="24"/>
          <w:szCs w:val="24"/>
        </w:rPr>
      </w:pPr>
      <w:r w:rsidRPr="006519F0">
        <w:rPr>
          <w:rFonts w:ascii="Courier New" w:eastAsia="Times New Roman" w:hAnsi="Courier New" w:cs="Courier New"/>
          <w:b/>
          <w:bCs/>
          <w:snapToGrid w:val="0"/>
          <w:sz w:val="24"/>
          <w:szCs w:val="24"/>
        </w:rPr>
        <w:t>APPEALS COURT</w:t>
      </w:r>
    </w:p>
    <w:p w:rsidR="006519F0" w:rsidRPr="006519F0" w:rsidRDefault="006519F0" w:rsidP="006519F0">
      <w:pPr>
        <w:widowControl w:val="0"/>
        <w:spacing w:after="0" w:line="240" w:lineRule="auto"/>
        <w:rPr>
          <w:rFonts w:ascii="Courier New" w:eastAsia="Times New Roman" w:hAnsi="Courier New" w:cs="Courier New"/>
          <w:b/>
          <w:bCs/>
          <w:snapToGrid w:val="0"/>
          <w:sz w:val="24"/>
          <w:szCs w:val="24"/>
        </w:rPr>
      </w:pPr>
    </w:p>
    <w:p w:rsidR="006519F0" w:rsidRPr="006519F0" w:rsidRDefault="0031083A" w:rsidP="006519F0">
      <w:pPr>
        <w:widowControl w:val="0"/>
        <w:spacing w:after="0" w:line="240" w:lineRule="auto"/>
        <w:rPr>
          <w:rFonts w:ascii="Courier New" w:eastAsia="Times New Roman" w:hAnsi="Courier New" w:cs="Courier New"/>
          <w:b/>
          <w:bCs/>
          <w:snapToGrid w:val="0"/>
          <w:sz w:val="24"/>
          <w:szCs w:val="24"/>
        </w:rPr>
      </w:pPr>
      <w:r>
        <w:rPr>
          <w:rFonts w:ascii="Courier New" w:eastAsia="Times New Roman" w:hAnsi="Courier New" w:cs="Courier New"/>
          <w:b/>
          <w:bCs/>
          <w:snapToGrid w:val="0"/>
          <w:sz w:val="24"/>
          <w:szCs w:val="24"/>
        </w:rPr>
        <w:t>_______</w:t>
      </w:r>
      <w:r w:rsidR="006519F0" w:rsidRPr="006519F0">
        <w:rPr>
          <w:rFonts w:ascii="Courier New" w:eastAsia="Times New Roman" w:hAnsi="Courier New" w:cs="Courier New"/>
          <w:b/>
          <w:bCs/>
          <w:snapToGrid w:val="0"/>
          <w:sz w:val="24"/>
          <w:szCs w:val="24"/>
        </w:rPr>
        <w:t>, ss</w:t>
      </w:r>
      <w:r w:rsidR="006519F0" w:rsidRPr="006519F0">
        <w:rPr>
          <w:rFonts w:ascii="Courier New" w:eastAsia="Times New Roman" w:hAnsi="Courier New" w:cs="Courier New"/>
          <w:b/>
          <w:bCs/>
          <w:snapToGrid w:val="0"/>
          <w:sz w:val="24"/>
          <w:szCs w:val="24"/>
        </w:rPr>
        <w:tab/>
      </w:r>
      <w:r w:rsidR="006519F0" w:rsidRPr="006519F0">
        <w:rPr>
          <w:rFonts w:ascii="Courier New" w:eastAsia="Times New Roman" w:hAnsi="Courier New" w:cs="Courier New"/>
          <w:b/>
          <w:bCs/>
          <w:snapToGrid w:val="0"/>
          <w:sz w:val="24"/>
          <w:szCs w:val="24"/>
        </w:rPr>
        <w:tab/>
      </w:r>
      <w:r w:rsidR="006519F0" w:rsidRPr="006519F0">
        <w:rPr>
          <w:rFonts w:ascii="Courier New" w:eastAsia="Times New Roman" w:hAnsi="Courier New" w:cs="Courier New"/>
          <w:b/>
          <w:bCs/>
          <w:snapToGrid w:val="0"/>
          <w:sz w:val="24"/>
          <w:szCs w:val="24"/>
        </w:rPr>
        <w:tab/>
        <w:t xml:space="preserve">    </w:t>
      </w:r>
      <w:r w:rsidR="0022257E" w:rsidRPr="006519F0">
        <w:rPr>
          <w:rFonts w:ascii="Courier New" w:eastAsia="Times New Roman" w:hAnsi="Courier New" w:cs="Courier New"/>
          <w:b/>
          <w:bCs/>
          <w:snapToGrid w:val="0"/>
          <w:sz w:val="24"/>
          <w:szCs w:val="24"/>
        </w:rPr>
        <w:t>DOCKET NO</w:t>
      </w:r>
      <w:r w:rsidR="006519F0" w:rsidRPr="006519F0">
        <w:rPr>
          <w:rFonts w:ascii="Courier New" w:eastAsia="Times New Roman" w:hAnsi="Courier New" w:cs="Courier New"/>
          <w:b/>
          <w:bCs/>
          <w:snapToGrid w:val="0"/>
          <w:sz w:val="24"/>
          <w:szCs w:val="24"/>
        </w:rPr>
        <w:t>. 2018-J-</w:t>
      </w:r>
      <w:r w:rsidR="007239D9">
        <w:rPr>
          <w:rFonts w:ascii="Courier New" w:eastAsia="Times New Roman" w:hAnsi="Courier New" w:cs="Courier New"/>
          <w:b/>
          <w:bCs/>
          <w:snapToGrid w:val="0"/>
          <w:sz w:val="24"/>
          <w:szCs w:val="24"/>
        </w:rPr>
        <w:t>____</w:t>
      </w:r>
    </w:p>
    <w:p w:rsidR="006519F0" w:rsidRPr="006519F0" w:rsidRDefault="006519F0" w:rsidP="006519F0">
      <w:pPr>
        <w:widowControl w:val="0"/>
        <w:spacing w:after="0" w:line="240" w:lineRule="auto"/>
        <w:rPr>
          <w:rFonts w:ascii="Courier New" w:eastAsia="Times New Roman" w:hAnsi="Courier New" w:cs="Courier New"/>
          <w:snapToGrid w:val="0"/>
          <w:sz w:val="24"/>
          <w:szCs w:val="24"/>
        </w:rPr>
      </w:pPr>
      <w:r w:rsidRPr="006519F0">
        <w:rPr>
          <w:rFonts w:ascii="Courier New" w:eastAsia="Times New Roman" w:hAnsi="Courier New" w:cs="Courier New"/>
          <w:snapToGrid w:val="0"/>
          <w:sz w:val="24"/>
          <w:szCs w:val="24"/>
        </w:rPr>
        <w:t>______________________________</w:t>
      </w:r>
    </w:p>
    <w:p w:rsidR="006519F0" w:rsidRPr="000E6BE9" w:rsidRDefault="006519F0" w:rsidP="006519F0">
      <w:pPr>
        <w:widowControl w:val="0"/>
        <w:spacing w:after="0" w:line="240" w:lineRule="auto"/>
        <w:ind w:firstLine="4320"/>
        <w:rPr>
          <w:rFonts w:ascii="Courier New" w:eastAsia="Times New Roman" w:hAnsi="Courier New" w:cs="Courier New"/>
          <w:b/>
          <w:snapToGrid w:val="0"/>
          <w:sz w:val="24"/>
          <w:szCs w:val="24"/>
        </w:rPr>
      </w:pPr>
      <w:r w:rsidRPr="000E6BE9">
        <w:rPr>
          <w:rFonts w:ascii="Courier New" w:eastAsia="Times New Roman" w:hAnsi="Courier New" w:cs="Courier New"/>
          <w:b/>
          <w:snapToGrid w:val="0"/>
          <w:sz w:val="24"/>
          <w:szCs w:val="24"/>
        </w:rPr>
        <w:t>)</w:t>
      </w:r>
    </w:p>
    <w:p w:rsidR="006519F0" w:rsidRPr="000E6BE9" w:rsidRDefault="007239D9" w:rsidP="006519F0">
      <w:pPr>
        <w:widowControl w:val="0"/>
        <w:spacing w:after="0" w:line="240" w:lineRule="auto"/>
        <w:rPr>
          <w:rFonts w:ascii="Courier New" w:eastAsia="Times New Roman" w:hAnsi="Courier New" w:cs="Courier New"/>
          <w:b/>
          <w:snapToGrid w:val="0"/>
          <w:sz w:val="24"/>
          <w:szCs w:val="24"/>
        </w:rPr>
      </w:pPr>
      <w:r>
        <w:rPr>
          <w:rFonts w:ascii="Courier New" w:eastAsia="Times New Roman" w:hAnsi="Courier New" w:cs="Courier New"/>
          <w:b/>
          <w:snapToGrid w:val="0"/>
          <w:sz w:val="24"/>
          <w:szCs w:val="24"/>
        </w:rPr>
        <w:t>Jennifer L. and Sarah K</w:t>
      </w:r>
      <w:r w:rsidR="006519F0" w:rsidRPr="000E6BE9">
        <w:rPr>
          <w:rFonts w:ascii="Courier New" w:eastAsia="Times New Roman" w:hAnsi="Courier New" w:cs="Courier New"/>
          <w:b/>
          <w:snapToGrid w:val="0"/>
          <w:sz w:val="24"/>
          <w:szCs w:val="24"/>
        </w:rPr>
        <w:t>.</w:t>
      </w:r>
      <w:r>
        <w:rPr>
          <w:rFonts w:ascii="Courier New" w:eastAsia="Times New Roman" w:hAnsi="Courier New" w:cs="Courier New"/>
          <w:b/>
          <w:snapToGrid w:val="0"/>
          <w:sz w:val="24"/>
          <w:szCs w:val="24"/>
        </w:rPr>
        <w:t>,</w:t>
      </w:r>
      <w:r w:rsidR="006519F0" w:rsidRPr="000E6BE9">
        <w:rPr>
          <w:rFonts w:ascii="Courier New" w:eastAsia="Times New Roman" w:hAnsi="Courier New" w:cs="Courier New"/>
          <w:b/>
          <w:snapToGrid w:val="0"/>
          <w:sz w:val="24"/>
          <w:szCs w:val="24"/>
        </w:rPr>
        <w:tab/>
        <w:t>)</w:t>
      </w:r>
    </w:p>
    <w:p w:rsidR="006519F0" w:rsidRPr="000E6BE9" w:rsidRDefault="006519F0" w:rsidP="006519F0">
      <w:pPr>
        <w:widowControl w:val="0"/>
        <w:spacing w:after="0" w:line="240" w:lineRule="auto"/>
        <w:rPr>
          <w:rFonts w:ascii="Courier New" w:eastAsia="Times New Roman" w:hAnsi="Courier New" w:cs="Courier New"/>
          <w:b/>
          <w:snapToGrid w:val="0"/>
          <w:sz w:val="24"/>
          <w:szCs w:val="24"/>
        </w:rPr>
      </w:pPr>
      <w:r w:rsidRPr="000E6BE9">
        <w:rPr>
          <w:rFonts w:ascii="Courier New" w:eastAsia="Times New Roman" w:hAnsi="Courier New" w:cs="Courier New"/>
          <w:b/>
          <w:snapToGrid w:val="0"/>
          <w:sz w:val="24"/>
          <w:szCs w:val="24"/>
        </w:rPr>
        <w:t xml:space="preserve">Petitioners </w:t>
      </w:r>
      <w:r w:rsidRPr="000E6BE9">
        <w:rPr>
          <w:rFonts w:ascii="Courier New" w:eastAsia="Times New Roman" w:hAnsi="Courier New" w:cs="Courier New"/>
          <w:b/>
          <w:snapToGrid w:val="0"/>
          <w:sz w:val="24"/>
          <w:szCs w:val="24"/>
        </w:rPr>
        <w:tab/>
      </w:r>
      <w:r w:rsidRPr="000E6BE9">
        <w:rPr>
          <w:rFonts w:ascii="Courier New" w:eastAsia="Times New Roman" w:hAnsi="Courier New" w:cs="Courier New"/>
          <w:b/>
          <w:snapToGrid w:val="0"/>
          <w:sz w:val="24"/>
          <w:szCs w:val="24"/>
        </w:rPr>
        <w:tab/>
      </w:r>
      <w:r w:rsidRPr="000E6BE9">
        <w:rPr>
          <w:rFonts w:ascii="Courier New" w:eastAsia="Times New Roman" w:hAnsi="Courier New" w:cs="Courier New"/>
          <w:b/>
          <w:snapToGrid w:val="0"/>
          <w:sz w:val="24"/>
          <w:szCs w:val="24"/>
        </w:rPr>
        <w:tab/>
      </w:r>
      <w:r w:rsidRPr="000E6BE9">
        <w:rPr>
          <w:rFonts w:ascii="Courier New" w:eastAsia="Times New Roman" w:hAnsi="Courier New" w:cs="Courier New"/>
          <w:b/>
          <w:snapToGrid w:val="0"/>
          <w:sz w:val="24"/>
          <w:szCs w:val="24"/>
        </w:rPr>
        <w:tab/>
        <w:t>)</w:t>
      </w:r>
    </w:p>
    <w:p w:rsidR="006519F0" w:rsidRPr="000E6BE9" w:rsidRDefault="006519F0" w:rsidP="006519F0">
      <w:pPr>
        <w:widowControl w:val="0"/>
        <w:spacing w:after="0" w:line="240" w:lineRule="auto"/>
        <w:ind w:firstLine="1440"/>
        <w:rPr>
          <w:rFonts w:ascii="Courier New" w:eastAsia="Times New Roman" w:hAnsi="Courier New" w:cs="Courier New"/>
          <w:b/>
          <w:snapToGrid w:val="0"/>
          <w:sz w:val="24"/>
          <w:szCs w:val="24"/>
        </w:rPr>
      </w:pPr>
      <w:r w:rsidRPr="000E6BE9">
        <w:rPr>
          <w:rFonts w:ascii="Courier New" w:eastAsia="Times New Roman" w:hAnsi="Courier New" w:cs="Courier New"/>
          <w:b/>
          <w:snapToGrid w:val="0"/>
          <w:sz w:val="24"/>
          <w:szCs w:val="24"/>
        </w:rPr>
        <w:t>v.</w:t>
      </w:r>
      <w:r w:rsidRPr="000E6BE9">
        <w:rPr>
          <w:rFonts w:ascii="Courier New" w:eastAsia="Times New Roman" w:hAnsi="Courier New" w:cs="Courier New"/>
          <w:b/>
          <w:snapToGrid w:val="0"/>
          <w:sz w:val="24"/>
          <w:szCs w:val="24"/>
        </w:rPr>
        <w:tab/>
      </w:r>
      <w:r w:rsidRPr="000E6BE9">
        <w:rPr>
          <w:rFonts w:ascii="Courier New" w:eastAsia="Times New Roman" w:hAnsi="Courier New" w:cs="Courier New"/>
          <w:b/>
          <w:snapToGrid w:val="0"/>
          <w:sz w:val="24"/>
          <w:szCs w:val="24"/>
        </w:rPr>
        <w:tab/>
      </w:r>
      <w:r w:rsidRPr="000E6BE9">
        <w:rPr>
          <w:rFonts w:ascii="Courier New" w:eastAsia="Times New Roman" w:hAnsi="Courier New" w:cs="Courier New"/>
          <w:b/>
          <w:snapToGrid w:val="0"/>
          <w:sz w:val="24"/>
          <w:szCs w:val="24"/>
        </w:rPr>
        <w:tab/>
      </w:r>
      <w:r w:rsidRPr="000E6BE9">
        <w:rPr>
          <w:rFonts w:ascii="Courier New" w:eastAsia="Times New Roman" w:hAnsi="Courier New" w:cs="Courier New"/>
          <w:b/>
          <w:snapToGrid w:val="0"/>
          <w:sz w:val="24"/>
          <w:szCs w:val="24"/>
        </w:rPr>
        <w:tab/>
        <w:t>)</w:t>
      </w:r>
    </w:p>
    <w:p w:rsidR="006519F0" w:rsidRPr="000E6BE9" w:rsidRDefault="006519F0" w:rsidP="006519F0">
      <w:pPr>
        <w:widowControl w:val="0"/>
        <w:spacing w:after="0" w:line="240" w:lineRule="auto"/>
        <w:rPr>
          <w:rFonts w:ascii="Courier New" w:eastAsia="Times New Roman" w:hAnsi="Courier New" w:cs="Courier New"/>
          <w:b/>
          <w:snapToGrid w:val="0"/>
          <w:sz w:val="24"/>
          <w:szCs w:val="24"/>
        </w:rPr>
      </w:pPr>
      <w:r w:rsidRPr="000E6BE9">
        <w:rPr>
          <w:rFonts w:ascii="Courier New" w:eastAsia="Times New Roman" w:hAnsi="Courier New" w:cs="Courier New"/>
          <w:b/>
          <w:snapToGrid w:val="0"/>
          <w:sz w:val="24"/>
          <w:szCs w:val="24"/>
        </w:rPr>
        <w:t>Department of Children</w:t>
      </w:r>
      <w:r w:rsidRPr="000E6BE9">
        <w:rPr>
          <w:rFonts w:ascii="Courier New" w:eastAsia="Times New Roman" w:hAnsi="Courier New" w:cs="Courier New"/>
          <w:b/>
          <w:snapToGrid w:val="0"/>
          <w:sz w:val="24"/>
          <w:szCs w:val="24"/>
        </w:rPr>
        <w:tab/>
      </w:r>
      <w:r w:rsidRPr="000E6BE9">
        <w:rPr>
          <w:rFonts w:ascii="Courier New" w:eastAsia="Times New Roman" w:hAnsi="Courier New" w:cs="Courier New"/>
          <w:b/>
          <w:snapToGrid w:val="0"/>
          <w:sz w:val="24"/>
          <w:szCs w:val="24"/>
        </w:rPr>
        <w:tab/>
        <w:t>)</w:t>
      </w:r>
    </w:p>
    <w:p w:rsidR="006519F0" w:rsidRPr="000E6BE9" w:rsidRDefault="006519F0" w:rsidP="006519F0">
      <w:pPr>
        <w:widowControl w:val="0"/>
        <w:spacing w:after="0" w:line="240" w:lineRule="auto"/>
        <w:rPr>
          <w:rFonts w:ascii="Courier New" w:eastAsia="Times New Roman" w:hAnsi="Courier New" w:cs="Courier New"/>
          <w:b/>
          <w:snapToGrid w:val="0"/>
          <w:sz w:val="24"/>
          <w:szCs w:val="24"/>
        </w:rPr>
      </w:pPr>
      <w:r w:rsidRPr="000E6BE9">
        <w:rPr>
          <w:rFonts w:ascii="Courier New" w:eastAsia="Times New Roman" w:hAnsi="Courier New" w:cs="Courier New"/>
          <w:b/>
          <w:snapToGrid w:val="0"/>
          <w:sz w:val="24"/>
          <w:szCs w:val="24"/>
        </w:rPr>
        <w:t>and Families,</w:t>
      </w:r>
      <w:r w:rsidRPr="000E6BE9">
        <w:rPr>
          <w:rFonts w:ascii="Courier New" w:eastAsia="Times New Roman" w:hAnsi="Courier New" w:cs="Courier New"/>
          <w:b/>
          <w:snapToGrid w:val="0"/>
          <w:sz w:val="24"/>
          <w:szCs w:val="24"/>
        </w:rPr>
        <w:tab/>
      </w:r>
      <w:r w:rsidRPr="000E6BE9">
        <w:rPr>
          <w:rFonts w:ascii="Courier New" w:eastAsia="Times New Roman" w:hAnsi="Courier New" w:cs="Courier New"/>
          <w:b/>
          <w:snapToGrid w:val="0"/>
          <w:sz w:val="24"/>
          <w:szCs w:val="24"/>
        </w:rPr>
        <w:tab/>
      </w:r>
      <w:r w:rsidRPr="000E6BE9">
        <w:rPr>
          <w:rFonts w:ascii="Courier New" w:eastAsia="Times New Roman" w:hAnsi="Courier New" w:cs="Courier New"/>
          <w:b/>
          <w:snapToGrid w:val="0"/>
          <w:sz w:val="24"/>
          <w:szCs w:val="24"/>
        </w:rPr>
        <w:tab/>
      </w:r>
      <w:r w:rsidRPr="000E6BE9">
        <w:rPr>
          <w:rFonts w:ascii="Courier New" w:eastAsia="Times New Roman" w:hAnsi="Courier New" w:cs="Courier New"/>
          <w:b/>
          <w:snapToGrid w:val="0"/>
          <w:sz w:val="24"/>
          <w:szCs w:val="24"/>
        </w:rPr>
        <w:tab/>
        <w:t>)</w:t>
      </w:r>
    </w:p>
    <w:p w:rsidR="006519F0" w:rsidRPr="000E6BE9" w:rsidRDefault="006519F0" w:rsidP="006519F0">
      <w:pPr>
        <w:widowControl w:val="0"/>
        <w:spacing w:after="0" w:line="240" w:lineRule="auto"/>
        <w:rPr>
          <w:rFonts w:ascii="Courier New" w:eastAsia="Times New Roman" w:hAnsi="Courier New" w:cs="Courier New"/>
          <w:b/>
          <w:snapToGrid w:val="0"/>
          <w:sz w:val="24"/>
          <w:szCs w:val="24"/>
        </w:rPr>
      </w:pPr>
      <w:r w:rsidRPr="000E6BE9">
        <w:rPr>
          <w:rFonts w:ascii="Courier New" w:eastAsia="Times New Roman" w:hAnsi="Courier New" w:cs="Courier New"/>
          <w:b/>
          <w:snapToGrid w:val="0"/>
          <w:sz w:val="24"/>
          <w:szCs w:val="24"/>
        </w:rPr>
        <w:t>Respondent</w:t>
      </w:r>
      <w:r w:rsidRPr="000E6BE9">
        <w:rPr>
          <w:rFonts w:ascii="Courier New" w:eastAsia="Times New Roman" w:hAnsi="Courier New" w:cs="Courier New"/>
          <w:b/>
          <w:snapToGrid w:val="0"/>
          <w:sz w:val="24"/>
          <w:szCs w:val="24"/>
        </w:rPr>
        <w:tab/>
      </w:r>
      <w:r w:rsidRPr="000E6BE9">
        <w:rPr>
          <w:rFonts w:ascii="Courier New" w:eastAsia="Times New Roman" w:hAnsi="Courier New" w:cs="Courier New"/>
          <w:b/>
          <w:snapToGrid w:val="0"/>
          <w:sz w:val="24"/>
          <w:szCs w:val="24"/>
        </w:rPr>
        <w:tab/>
      </w:r>
      <w:r w:rsidRPr="000E6BE9">
        <w:rPr>
          <w:rFonts w:ascii="Courier New" w:eastAsia="Times New Roman" w:hAnsi="Courier New" w:cs="Courier New"/>
          <w:b/>
          <w:snapToGrid w:val="0"/>
          <w:sz w:val="24"/>
          <w:szCs w:val="24"/>
        </w:rPr>
        <w:tab/>
      </w:r>
      <w:r w:rsidRPr="000E6BE9">
        <w:rPr>
          <w:rFonts w:ascii="Courier New" w:eastAsia="Times New Roman" w:hAnsi="Courier New" w:cs="Courier New"/>
          <w:b/>
          <w:snapToGrid w:val="0"/>
          <w:sz w:val="24"/>
          <w:szCs w:val="24"/>
        </w:rPr>
        <w:tab/>
        <w:t>)</w:t>
      </w:r>
    </w:p>
    <w:p w:rsidR="006519F0" w:rsidRPr="000E6BE9" w:rsidRDefault="006519F0" w:rsidP="006519F0">
      <w:pPr>
        <w:widowControl w:val="0"/>
        <w:spacing w:after="0" w:line="240" w:lineRule="auto"/>
        <w:rPr>
          <w:rFonts w:ascii="Courier New" w:eastAsia="Times New Roman" w:hAnsi="Courier New" w:cs="Courier New"/>
          <w:b/>
          <w:snapToGrid w:val="0"/>
          <w:sz w:val="24"/>
          <w:szCs w:val="24"/>
        </w:rPr>
      </w:pPr>
      <w:r w:rsidRPr="000E6BE9">
        <w:rPr>
          <w:rFonts w:ascii="Courier New" w:eastAsia="Times New Roman" w:hAnsi="Courier New" w:cs="Courier New"/>
          <w:b/>
          <w:snapToGrid w:val="0"/>
          <w:sz w:val="24"/>
          <w:szCs w:val="24"/>
        </w:rPr>
        <w:t>______________________________)</w:t>
      </w:r>
    </w:p>
    <w:p w:rsidR="006519F0" w:rsidRPr="000E6BE9" w:rsidRDefault="006519F0" w:rsidP="006519F0">
      <w:pPr>
        <w:widowControl w:val="0"/>
        <w:spacing w:after="0" w:line="240" w:lineRule="auto"/>
        <w:rPr>
          <w:rFonts w:ascii="Courier New" w:eastAsia="Times New Roman" w:hAnsi="Courier New" w:cs="Courier New"/>
          <w:b/>
          <w:snapToGrid w:val="0"/>
          <w:sz w:val="24"/>
          <w:szCs w:val="24"/>
        </w:rPr>
      </w:pPr>
      <w:r w:rsidRPr="000E6BE9">
        <w:rPr>
          <w:rFonts w:ascii="Courier New" w:eastAsia="Times New Roman" w:hAnsi="Courier New" w:cs="Courier New"/>
          <w:b/>
          <w:snapToGrid w:val="0"/>
          <w:sz w:val="24"/>
          <w:szCs w:val="24"/>
        </w:rPr>
        <w:t>In re:</w:t>
      </w:r>
      <w:r w:rsidRPr="000E6BE9">
        <w:rPr>
          <w:rFonts w:ascii="Courier New" w:eastAsia="Times New Roman" w:hAnsi="Courier New" w:cs="Courier New"/>
          <w:b/>
          <w:snapToGrid w:val="0"/>
          <w:sz w:val="24"/>
          <w:szCs w:val="24"/>
        </w:rPr>
        <w:tab/>
      </w:r>
      <w:r w:rsidRPr="000E6BE9">
        <w:rPr>
          <w:rFonts w:ascii="Courier New" w:eastAsia="Times New Roman" w:hAnsi="Courier New" w:cs="Courier New"/>
          <w:b/>
          <w:snapToGrid w:val="0"/>
          <w:sz w:val="24"/>
          <w:szCs w:val="24"/>
        </w:rPr>
        <w:tab/>
      </w:r>
      <w:r w:rsidRPr="000E6BE9">
        <w:rPr>
          <w:rFonts w:ascii="Courier New" w:eastAsia="Times New Roman" w:hAnsi="Courier New" w:cs="Courier New"/>
          <w:b/>
          <w:snapToGrid w:val="0"/>
          <w:sz w:val="24"/>
          <w:szCs w:val="24"/>
        </w:rPr>
        <w:tab/>
      </w:r>
      <w:r w:rsidRPr="000E6BE9">
        <w:rPr>
          <w:rFonts w:ascii="Courier New" w:eastAsia="Times New Roman" w:hAnsi="Courier New" w:cs="Courier New"/>
          <w:b/>
          <w:snapToGrid w:val="0"/>
          <w:sz w:val="24"/>
          <w:szCs w:val="24"/>
        </w:rPr>
        <w:tab/>
      </w:r>
      <w:r w:rsidRPr="000E6BE9">
        <w:rPr>
          <w:rFonts w:ascii="Courier New" w:eastAsia="Times New Roman" w:hAnsi="Courier New" w:cs="Courier New"/>
          <w:b/>
          <w:snapToGrid w:val="0"/>
          <w:sz w:val="24"/>
          <w:szCs w:val="24"/>
        </w:rPr>
        <w:tab/>
        <w:t>)</w:t>
      </w:r>
    </w:p>
    <w:p w:rsidR="006519F0" w:rsidRPr="000E6BE9" w:rsidRDefault="006519F0" w:rsidP="006519F0">
      <w:pPr>
        <w:widowControl w:val="0"/>
        <w:spacing w:after="0" w:line="240" w:lineRule="auto"/>
        <w:rPr>
          <w:rFonts w:ascii="Courier New" w:eastAsia="Times New Roman" w:hAnsi="Courier New" w:cs="Courier New"/>
          <w:b/>
          <w:snapToGrid w:val="0"/>
          <w:sz w:val="24"/>
          <w:szCs w:val="24"/>
        </w:rPr>
      </w:pPr>
      <w:r w:rsidRPr="000E6BE9">
        <w:rPr>
          <w:rFonts w:ascii="Courier New" w:eastAsia="Times New Roman" w:hAnsi="Courier New" w:cs="Courier New"/>
          <w:b/>
          <w:snapToGrid w:val="0"/>
          <w:sz w:val="24"/>
          <w:szCs w:val="24"/>
        </w:rPr>
        <w:tab/>
      </w:r>
      <w:r w:rsidRPr="000E6BE9">
        <w:rPr>
          <w:rFonts w:ascii="Courier New" w:eastAsia="Times New Roman" w:hAnsi="Courier New" w:cs="Courier New"/>
          <w:b/>
          <w:snapToGrid w:val="0"/>
          <w:sz w:val="24"/>
          <w:szCs w:val="24"/>
        </w:rPr>
        <w:tab/>
      </w:r>
      <w:r w:rsidRPr="000E6BE9">
        <w:rPr>
          <w:rFonts w:ascii="Courier New" w:eastAsia="Times New Roman" w:hAnsi="Courier New" w:cs="Courier New"/>
          <w:b/>
          <w:snapToGrid w:val="0"/>
          <w:sz w:val="24"/>
          <w:szCs w:val="24"/>
        </w:rPr>
        <w:tab/>
      </w:r>
      <w:r w:rsidRPr="000E6BE9">
        <w:rPr>
          <w:rFonts w:ascii="Courier New" w:eastAsia="Times New Roman" w:hAnsi="Courier New" w:cs="Courier New"/>
          <w:b/>
          <w:snapToGrid w:val="0"/>
          <w:sz w:val="24"/>
          <w:szCs w:val="24"/>
        </w:rPr>
        <w:tab/>
      </w:r>
      <w:r w:rsidRPr="000E6BE9">
        <w:rPr>
          <w:rFonts w:ascii="Courier New" w:eastAsia="Times New Roman" w:hAnsi="Courier New" w:cs="Courier New"/>
          <w:b/>
          <w:snapToGrid w:val="0"/>
          <w:sz w:val="24"/>
          <w:szCs w:val="24"/>
        </w:rPr>
        <w:tab/>
      </w:r>
      <w:r w:rsidRPr="000E6BE9">
        <w:rPr>
          <w:rFonts w:ascii="Courier New" w:eastAsia="Times New Roman" w:hAnsi="Courier New" w:cs="Courier New"/>
          <w:b/>
          <w:snapToGrid w:val="0"/>
          <w:sz w:val="24"/>
          <w:szCs w:val="24"/>
        </w:rPr>
        <w:tab/>
        <w:t>)</w:t>
      </w:r>
    </w:p>
    <w:p w:rsidR="006519F0" w:rsidRPr="000E6BE9" w:rsidRDefault="006519F0" w:rsidP="006519F0">
      <w:pPr>
        <w:widowControl w:val="0"/>
        <w:spacing w:after="0" w:line="240" w:lineRule="auto"/>
        <w:rPr>
          <w:rFonts w:ascii="Courier New" w:eastAsia="Times New Roman" w:hAnsi="Courier New" w:cs="Courier New"/>
          <w:b/>
          <w:snapToGrid w:val="0"/>
          <w:sz w:val="24"/>
          <w:szCs w:val="24"/>
        </w:rPr>
      </w:pPr>
      <w:r w:rsidRPr="000E6BE9">
        <w:rPr>
          <w:rFonts w:ascii="Courier New" w:eastAsia="Times New Roman" w:hAnsi="Courier New" w:cs="Courier New"/>
          <w:b/>
          <w:snapToGrid w:val="0"/>
          <w:sz w:val="24"/>
          <w:szCs w:val="24"/>
        </w:rPr>
        <w:t xml:space="preserve">Care and Protection of </w:t>
      </w:r>
      <w:r w:rsidRPr="000E6BE9">
        <w:rPr>
          <w:rFonts w:ascii="Courier New" w:eastAsia="Times New Roman" w:hAnsi="Courier New" w:cs="Courier New"/>
          <w:b/>
          <w:snapToGrid w:val="0"/>
          <w:sz w:val="24"/>
          <w:szCs w:val="24"/>
        </w:rPr>
        <w:tab/>
      </w:r>
      <w:r w:rsidRPr="000E6BE9">
        <w:rPr>
          <w:rFonts w:ascii="Courier New" w:eastAsia="Times New Roman" w:hAnsi="Courier New" w:cs="Courier New"/>
          <w:b/>
          <w:snapToGrid w:val="0"/>
          <w:sz w:val="24"/>
          <w:szCs w:val="24"/>
        </w:rPr>
        <w:tab/>
        <w:t>)</w:t>
      </w:r>
    </w:p>
    <w:p w:rsidR="006519F0" w:rsidRPr="000E6BE9" w:rsidRDefault="007239D9" w:rsidP="006519F0">
      <w:pPr>
        <w:widowControl w:val="0"/>
        <w:spacing w:after="0" w:line="240" w:lineRule="auto"/>
        <w:rPr>
          <w:rFonts w:ascii="Courier New" w:eastAsia="Times New Roman" w:hAnsi="Courier New" w:cs="Courier New"/>
          <w:b/>
          <w:snapToGrid w:val="0"/>
          <w:sz w:val="24"/>
          <w:szCs w:val="24"/>
        </w:rPr>
      </w:pPr>
      <w:r>
        <w:rPr>
          <w:rFonts w:ascii="Courier New" w:eastAsia="Times New Roman" w:hAnsi="Courier New" w:cs="Courier New"/>
          <w:b/>
          <w:snapToGrid w:val="0"/>
          <w:sz w:val="24"/>
          <w:szCs w:val="24"/>
        </w:rPr>
        <w:t>Jennifer L. and Sarah K.</w:t>
      </w:r>
      <w:r w:rsidR="006519F0" w:rsidRPr="000E6BE9">
        <w:rPr>
          <w:rFonts w:ascii="Courier New" w:eastAsia="Times New Roman" w:hAnsi="Courier New" w:cs="Courier New"/>
          <w:b/>
          <w:snapToGrid w:val="0"/>
          <w:sz w:val="24"/>
          <w:szCs w:val="24"/>
        </w:rPr>
        <w:tab/>
      </w:r>
      <w:r w:rsidR="006519F0" w:rsidRPr="000E6BE9">
        <w:rPr>
          <w:rFonts w:ascii="Courier New" w:eastAsia="Times New Roman" w:hAnsi="Courier New" w:cs="Courier New"/>
          <w:b/>
          <w:snapToGrid w:val="0"/>
          <w:sz w:val="24"/>
          <w:szCs w:val="24"/>
        </w:rPr>
        <w:tab/>
        <w:t>)</w:t>
      </w:r>
    </w:p>
    <w:p w:rsidR="006519F0" w:rsidRPr="000E6BE9" w:rsidRDefault="006519F0" w:rsidP="006519F0">
      <w:pPr>
        <w:widowControl w:val="0"/>
        <w:spacing w:after="0" w:line="240" w:lineRule="auto"/>
        <w:rPr>
          <w:rFonts w:ascii="Courier New" w:eastAsia="Times New Roman" w:hAnsi="Courier New" w:cs="Courier New"/>
          <w:b/>
          <w:snapToGrid w:val="0"/>
          <w:sz w:val="24"/>
          <w:szCs w:val="24"/>
        </w:rPr>
      </w:pPr>
      <w:r w:rsidRPr="000E6BE9">
        <w:rPr>
          <w:rFonts w:ascii="Courier New" w:eastAsia="Times New Roman" w:hAnsi="Courier New" w:cs="Courier New"/>
          <w:b/>
          <w:snapToGrid w:val="0"/>
          <w:sz w:val="24"/>
          <w:szCs w:val="24"/>
        </w:rPr>
        <w:t>Docket No. 1</w:t>
      </w:r>
      <w:r w:rsidR="007239D9">
        <w:rPr>
          <w:rFonts w:ascii="Courier New" w:eastAsia="Times New Roman" w:hAnsi="Courier New" w:cs="Courier New"/>
          <w:b/>
          <w:snapToGrid w:val="0"/>
          <w:sz w:val="24"/>
          <w:szCs w:val="24"/>
        </w:rPr>
        <w:t>8</w:t>
      </w:r>
      <w:r w:rsidRPr="000E6BE9">
        <w:rPr>
          <w:rFonts w:ascii="Courier New" w:eastAsia="Times New Roman" w:hAnsi="Courier New" w:cs="Courier New"/>
          <w:b/>
          <w:snapToGrid w:val="0"/>
          <w:sz w:val="24"/>
          <w:szCs w:val="24"/>
        </w:rPr>
        <w:t>CP</w:t>
      </w:r>
      <w:r w:rsidR="007239D9">
        <w:rPr>
          <w:rFonts w:ascii="Courier New" w:eastAsia="Times New Roman" w:hAnsi="Courier New" w:cs="Courier New"/>
          <w:b/>
          <w:snapToGrid w:val="0"/>
          <w:sz w:val="24"/>
          <w:szCs w:val="24"/>
        </w:rPr>
        <w:t>_______</w:t>
      </w:r>
      <w:r w:rsidRPr="000E6BE9">
        <w:rPr>
          <w:rFonts w:ascii="Courier New" w:eastAsia="Times New Roman" w:hAnsi="Courier New" w:cs="Courier New"/>
          <w:b/>
          <w:snapToGrid w:val="0"/>
          <w:sz w:val="24"/>
          <w:szCs w:val="24"/>
        </w:rPr>
        <w:tab/>
      </w:r>
      <w:r w:rsidRPr="000E6BE9">
        <w:rPr>
          <w:rFonts w:ascii="Courier New" w:eastAsia="Times New Roman" w:hAnsi="Courier New" w:cs="Courier New"/>
          <w:b/>
          <w:snapToGrid w:val="0"/>
          <w:sz w:val="24"/>
          <w:szCs w:val="24"/>
        </w:rPr>
        <w:tab/>
        <w:t>)</w:t>
      </w:r>
    </w:p>
    <w:p w:rsidR="006519F0" w:rsidRPr="006519F0" w:rsidRDefault="006519F0" w:rsidP="006519F0">
      <w:pPr>
        <w:widowControl w:val="0"/>
        <w:spacing w:after="0" w:line="240" w:lineRule="auto"/>
        <w:rPr>
          <w:rFonts w:ascii="Courier New" w:eastAsia="Times New Roman" w:hAnsi="Courier New" w:cs="Courier New"/>
          <w:snapToGrid w:val="0"/>
          <w:sz w:val="24"/>
          <w:szCs w:val="24"/>
        </w:rPr>
      </w:pPr>
      <w:r w:rsidRPr="000E6BE9">
        <w:rPr>
          <w:rFonts w:ascii="Courier New" w:eastAsia="Times New Roman" w:hAnsi="Courier New" w:cs="Courier New"/>
          <w:b/>
          <w:snapToGrid w:val="0"/>
          <w:sz w:val="24"/>
          <w:szCs w:val="24"/>
        </w:rPr>
        <w:t>______________________________)</w:t>
      </w:r>
    </w:p>
    <w:p w:rsidR="00FE1CD5" w:rsidRDefault="00FE1CD5" w:rsidP="0003168B">
      <w:pPr>
        <w:spacing w:after="0" w:line="240" w:lineRule="auto"/>
        <w:contextualSpacing/>
        <w:jc w:val="center"/>
        <w:rPr>
          <w:rFonts w:ascii="Courier New" w:hAnsi="Courier New" w:cs="Courier New"/>
          <w:b/>
          <w:sz w:val="24"/>
        </w:rPr>
      </w:pPr>
    </w:p>
    <w:p w:rsidR="0079047A" w:rsidRDefault="0031083A" w:rsidP="0079047A">
      <w:pPr>
        <w:spacing w:after="0" w:line="240" w:lineRule="auto"/>
        <w:contextualSpacing/>
        <w:jc w:val="center"/>
        <w:rPr>
          <w:rFonts w:ascii="Courier New" w:hAnsi="Courier New" w:cs="Courier New"/>
          <w:b/>
          <w:sz w:val="24"/>
        </w:rPr>
      </w:pPr>
      <w:r>
        <w:rPr>
          <w:rFonts w:ascii="Courier New" w:hAnsi="Courier New" w:cs="Courier New"/>
          <w:b/>
          <w:sz w:val="24"/>
        </w:rPr>
        <w:t xml:space="preserve">CHILDREN’S </w:t>
      </w:r>
      <w:r w:rsidR="00550237">
        <w:rPr>
          <w:rFonts w:ascii="Courier New" w:hAnsi="Courier New" w:cs="Courier New"/>
          <w:b/>
          <w:sz w:val="24"/>
        </w:rPr>
        <w:t xml:space="preserve">MOTION FOR </w:t>
      </w:r>
      <w:r w:rsidR="0079047A">
        <w:rPr>
          <w:rFonts w:ascii="Courier New" w:hAnsi="Courier New" w:cs="Courier New"/>
          <w:b/>
          <w:sz w:val="24"/>
        </w:rPr>
        <w:t xml:space="preserve">A REPORT OR </w:t>
      </w:r>
      <w:r w:rsidR="00FE487C">
        <w:rPr>
          <w:rFonts w:ascii="Courier New" w:hAnsi="Courier New" w:cs="Courier New"/>
          <w:b/>
          <w:sz w:val="24"/>
        </w:rPr>
        <w:t xml:space="preserve">FOR </w:t>
      </w:r>
      <w:r w:rsidR="00550237">
        <w:rPr>
          <w:rFonts w:ascii="Courier New" w:hAnsi="Courier New" w:cs="Courier New"/>
          <w:b/>
          <w:sz w:val="24"/>
        </w:rPr>
        <w:t>LEAVE TO APPEAL</w:t>
      </w:r>
    </w:p>
    <w:p w:rsidR="00BD585E" w:rsidRDefault="00550237" w:rsidP="0079047A">
      <w:pPr>
        <w:spacing w:after="0" w:line="240" w:lineRule="auto"/>
        <w:contextualSpacing/>
        <w:jc w:val="center"/>
        <w:rPr>
          <w:rFonts w:ascii="Courier New" w:hAnsi="Courier New" w:cs="Courier New"/>
          <w:b/>
          <w:sz w:val="24"/>
        </w:rPr>
      </w:pPr>
      <w:r>
        <w:rPr>
          <w:rFonts w:ascii="Courier New" w:hAnsi="Courier New" w:cs="Courier New"/>
          <w:b/>
          <w:sz w:val="24"/>
        </w:rPr>
        <w:t>FROM DENIAL OF</w:t>
      </w:r>
      <w:r w:rsidR="0079047A">
        <w:rPr>
          <w:rFonts w:ascii="Courier New" w:hAnsi="Courier New" w:cs="Courier New"/>
          <w:b/>
          <w:sz w:val="24"/>
        </w:rPr>
        <w:t xml:space="preserve"> </w:t>
      </w:r>
      <w:r w:rsidR="004C75AF">
        <w:rPr>
          <w:rFonts w:ascii="Courier New" w:hAnsi="Courier New" w:cs="Courier New"/>
          <w:b/>
          <w:sz w:val="24"/>
        </w:rPr>
        <w:t>PETITION FOR INTERLOCUTORY RELIEF</w:t>
      </w:r>
    </w:p>
    <w:p w:rsidR="00BD585E" w:rsidRDefault="007239D9" w:rsidP="0079047A">
      <w:pPr>
        <w:spacing w:after="0" w:line="240" w:lineRule="auto"/>
        <w:contextualSpacing/>
        <w:jc w:val="center"/>
        <w:rPr>
          <w:rFonts w:ascii="Courier New" w:hAnsi="Courier New" w:cs="Courier New"/>
          <w:b/>
          <w:sz w:val="24"/>
        </w:rPr>
      </w:pPr>
      <w:r>
        <w:rPr>
          <w:rFonts w:ascii="Courier New" w:hAnsi="Courier New" w:cs="Courier New"/>
          <w:b/>
          <w:sz w:val="24"/>
        </w:rPr>
        <w:t>UNDER</w:t>
      </w:r>
      <w:r w:rsidR="00BD585E">
        <w:rPr>
          <w:rFonts w:ascii="Courier New" w:hAnsi="Courier New" w:cs="Courier New"/>
          <w:b/>
          <w:sz w:val="24"/>
        </w:rPr>
        <w:t xml:space="preserve"> G.L. c. 231, § 118</w:t>
      </w:r>
      <w:r>
        <w:rPr>
          <w:rFonts w:ascii="Courier New" w:hAnsi="Courier New" w:cs="Courier New"/>
          <w:b/>
          <w:sz w:val="24"/>
        </w:rPr>
        <w:t xml:space="preserve"> (FIRST PARAGRAPH)</w:t>
      </w:r>
    </w:p>
    <w:p w:rsidR="00BD585E" w:rsidRDefault="00BD585E" w:rsidP="0003168B">
      <w:pPr>
        <w:spacing w:after="0" w:line="240" w:lineRule="auto"/>
        <w:contextualSpacing/>
        <w:jc w:val="center"/>
        <w:rPr>
          <w:rFonts w:ascii="Courier New" w:hAnsi="Courier New" w:cs="Courier New"/>
          <w:b/>
          <w:sz w:val="24"/>
        </w:rPr>
      </w:pPr>
    </w:p>
    <w:p w:rsidR="00BD585E" w:rsidRPr="00FE1CD5" w:rsidRDefault="00FE1CD5" w:rsidP="0003168B">
      <w:pPr>
        <w:spacing w:after="0" w:line="240" w:lineRule="auto"/>
        <w:contextualSpacing/>
        <w:jc w:val="center"/>
        <w:rPr>
          <w:rFonts w:ascii="Courier New" w:hAnsi="Courier New" w:cs="Courier New"/>
          <w:sz w:val="24"/>
          <w:u w:val="single"/>
        </w:rPr>
      </w:pPr>
      <w:r>
        <w:rPr>
          <w:rFonts w:ascii="Courier New" w:hAnsi="Courier New" w:cs="Courier New"/>
          <w:sz w:val="24"/>
          <w:u w:val="single"/>
        </w:rPr>
        <w:t>Introduction</w:t>
      </w:r>
    </w:p>
    <w:p w:rsidR="00652985" w:rsidRDefault="00652985" w:rsidP="0003168B">
      <w:pPr>
        <w:spacing w:after="0" w:line="240" w:lineRule="auto"/>
        <w:contextualSpacing/>
        <w:jc w:val="center"/>
        <w:rPr>
          <w:rFonts w:ascii="Courier New" w:hAnsi="Courier New" w:cs="Courier New"/>
          <w:b/>
          <w:sz w:val="24"/>
          <w:u w:val="single"/>
        </w:rPr>
      </w:pPr>
    </w:p>
    <w:p w:rsidR="003F5856" w:rsidRDefault="007239D9" w:rsidP="00FE1CD5">
      <w:pPr>
        <w:spacing w:after="0" w:line="480" w:lineRule="auto"/>
        <w:ind w:firstLine="720"/>
        <w:contextualSpacing/>
        <w:rPr>
          <w:rFonts w:ascii="Courier New" w:hAnsi="Courier New" w:cs="Courier New"/>
          <w:sz w:val="24"/>
        </w:rPr>
      </w:pPr>
      <w:r>
        <w:rPr>
          <w:rFonts w:ascii="Courier New" w:hAnsi="Courier New" w:cs="Courier New"/>
          <w:sz w:val="24"/>
        </w:rPr>
        <w:t>Jennifer L. and Sarah K. (the Children), the Children in the underlying care and protection and single justice proceedings,</w:t>
      </w:r>
      <w:r w:rsidR="00B13A56">
        <w:rPr>
          <w:rFonts w:ascii="Courier New" w:hAnsi="Courier New" w:cs="Courier New"/>
          <w:sz w:val="24"/>
        </w:rPr>
        <w:t xml:space="preserve"> </w:t>
      </w:r>
      <w:r w:rsidR="0079047A">
        <w:rPr>
          <w:rFonts w:ascii="Courier New" w:hAnsi="Courier New" w:cs="Courier New"/>
          <w:sz w:val="24"/>
        </w:rPr>
        <w:t>request</w:t>
      </w:r>
      <w:r w:rsidR="00550237">
        <w:rPr>
          <w:rFonts w:ascii="Courier New" w:hAnsi="Courier New" w:cs="Courier New"/>
          <w:sz w:val="24"/>
        </w:rPr>
        <w:t xml:space="preserve"> that this Court </w:t>
      </w:r>
      <w:r>
        <w:rPr>
          <w:rFonts w:ascii="Courier New" w:hAnsi="Courier New" w:cs="Courier New"/>
          <w:sz w:val="24"/>
        </w:rPr>
        <w:t xml:space="preserve">either (a) </w:t>
      </w:r>
      <w:r w:rsidR="0079047A">
        <w:rPr>
          <w:rFonts w:ascii="Courier New" w:hAnsi="Courier New" w:cs="Courier New"/>
          <w:sz w:val="24"/>
        </w:rPr>
        <w:t xml:space="preserve">report the legal </w:t>
      </w:r>
      <w:r w:rsidR="00591462">
        <w:rPr>
          <w:rFonts w:ascii="Courier New" w:hAnsi="Courier New" w:cs="Courier New"/>
          <w:sz w:val="24"/>
        </w:rPr>
        <w:t>questions</w:t>
      </w:r>
      <w:r w:rsidR="0079047A">
        <w:rPr>
          <w:rFonts w:ascii="Courier New" w:hAnsi="Courier New" w:cs="Courier New"/>
          <w:sz w:val="24"/>
        </w:rPr>
        <w:t xml:space="preserve"> raised by their petition for interlocutory relief </w:t>
      </w:r>
      <w:r>
        <w:rPr>
          <w:rFonts w:ascii="Courier New" w:hAnsi="Courier New" w:cs="Courier New"/>
          <w:sz w:val="24"/>
        </w:rPr>
        <w:t>to a full panel or (b)</w:t>
      </w:r>
      <w:r w:rsidR="0079047A">
        <w:rPr>
          <w:rFonts w:ascii="Courier New" w:hAnsi="Courier New" w:cs="Courier New"/>
          <w:sz w:val="24"/>
        </w:rPr>
        <w:t xml:space="preserve"> grant them</w:t>
      </w:r>
      <w:r w:rsidR="00FE1CD5">
        <w:rPr>
          <w:rFonts w:ascii="Courier New" w:hAnsi="Courier New" w:cs="Courier New"/>
          <w:sz w:val="24"/>
        </w:rPr>
        <w:t xml:space="preserve"> leave to appeal from the</w:t>
      </w:r>
      <w:r w:rsidR="00550237">
        <w:rPr>
          <w:rFonts w:ascii="Courier New" w:hAnsi="Courier New" w:cs="Courier New"/>
          <w:sz w:val="24"/>
        </w:rPr>
        <w:t xml:space="preserve"> denial </w:t>
      </w:r>
      <w:r w:rsidR="0079047A">
        <w:rPr>
          <w:rFonts w:ascii="Courier New" w:hAnsi="Courier New" w:cs="Courier New"/>
          <w:sz w:val="24"/>
        </w:rPr>
        <w:t>of th</w:t>
      </w:r>
      <w:r w:rsidR="00A755AE">
        <w:rPr>
          <w:rFonts w:ascii="Courier New" w:hAnsi="Courier New" w:cs="Courier New"/>
          <w:sz w:val="24"/>
        </w:rPr>
        <w:t>at</w:t>
      </w:r>
      <w:r w:rsidR="00550237">
        <w:rPr>
          <w:rFonts w:ascii="Courier New" w:hAnsi="Courier New" w:cs="Courier New"/>
          <w:sz w:val="24"/>
        </w:rPr>
        <w:t xml:space="preserve"> petition</w:t>
      </w:r>
      <w:r>
        <w:rPr>
          <w:rFonts w:ascii="Courier New" w:hAnsi="Courier New" w:cs="Courier New"/>
          <w:sz w:val="24"/>
        </w:rPr>
        <w:t xml:space="preserve"> to a full panel</w:t>
      </w:r>
      <w:r w:rsidR="00652985">
        <w:rPr>
          <w:rFonts w:ascii="Courier New" w:hAnsi="Courier New" w:cs="Courier New"/>
          <w:sz w:val="24"/>
        </w:rPr>
        <w:t>.</w:t>
      </w:r>
      <w:r w:rsidR="00215F52">
        <w:rPr>
          <w:rFonts w:ascii="Courier New" w:hAnsi="Courier New" w:cs="Courier New"/>
          <w:sz w:val="24"/>
        </w:rPr>
        <w:t xml:space="preserve"> </w:t>
      </w:r>
    </w:p>
    <w:p w:rsidR="00FE1CD5" w:rsidRPr="00FE1CD5" w:rsidRDefault="003F5856" w:rsidP="00FE1CD5">
      <w:pPr>
        <w:spacing w:after="0" w:line="480" w:lineRule="auto"/>
        <w:contextualSpacing/>
        <w:jc w:val="center"/>
        <w:rPr>
          <w:rFonts w:ascii="Courier New" w:hAnsi="Courier New" w:cs="Courier New"/>
          <w:sz w:val="24"/>
        </w:rPr>
      </w:pPr>
      <w:r>
        <w:rPr>
          <w:rFonts w:ascii="Courier New" w:hAnsi="Courier New" w:cs="Courier New"/>
          <w:sz w:val="24"/>
          <w:u w:val="single"/>
        </w:rPr>
        <w:t xml:space="preserve">Prior </w:t>
      </w:r>
      <w:r w:rsidR="00FE1CD5">
        <w:rPr>
          <w:rFonts w:ascii="Courier New" w:hAnsi="Courier New" w:cs="Courier New"/>
          <w:sz w:val="24"/>
          <w:u w:val="single"/>
        </w:rPr>
        <w:t>Procedure</w:t>
      </w:r>
    </w:p>
    <w:p w:rsidR="0091142A" w:rsidRPr="0031083A" w:rsidRDefault="0091142A" w:rsidP="007239D9">
      <w:pPr>
        <w:spacing w:after="0" w:line="480" w:lineRule="auto"/>
        <w:ind w:firstLine="720"/>
        <w:rPr>
          <w:rFonts w:cs="Courier New"/>
          <w:i/>
          <w:szCs w:val="24"/>
        </w:rPr>
      </w:pPr>
      <w:r w:rsidRPr="0091142A">
        <w:rPr>
          <w:rFonts w:ascii="Courier New" w:hAnsi="Courier New" w:cs="Courier New"/>
          <w:sz w:val="24"/>
          <w:szCs w:val="24"/>
        </w:rPr>
        <w:t xml:space="preserve">The Department of Children and Families (“DCF”) filed the underlying </w:t>
      </w:r>
      <w:r>
        <w:rPr>
          <w:rFonts w:ascii="Courier New" w:hAnsi="Courier New" w:cs="Courier New"/>
          <w:sz w:val="24"/>
          <w:szCs w:val="24"/>
        </w:rPr>
        <w:t xml:space="preserve">G.L. c. 119, § 24 </w:t>
      </w:r>
      <w:r w:rsidRPr="0091142A">
        <w:rPr>
          <w:rFonts w:ascii="Courier New" w:hAnsi="Courier New" w:cs="Courier New"/>
          <w:sz w:val="24"/>
          <w:szCs w:val="24"/>
        </w:rPr>
        <w:t xml:space="preserve">petition in the </w:t>
      </w:r>
      <w:r w:rsidR="007239D9">
        <w:rPr>
          <w:rFonts w:ascii="Courier New" w:hAnsi="Courier New" w:cs="Courier New"/>
          <w:sz w:val="24"/>
          <w:szCs w:val="24"/>
        </w:rPr>
        <w:lastRenderedPageBreak/>
        <w:t>________</w:t>
      </w:r>
      <w:r>
        <w:rPr>
          <w:rFonts w:ascii="Courier New" w:hAnsi="Courier New" w:cs="Courier New"/>
          <w:sz w:val="24"/>
          <w:szCs w:val="24"/>
        </w:rPr>
        <w:t xml:space="preserve"> Juvenile Court (“</w:t>
      </w:r>
      <w:r w:rsidRPr="0091142A">
        <w:rPr>
          <w:rFonts w:ascii="Courier New" w:hAnsi="Courier New" w:cs="Courier New"/>
          <w:sz w:val="24"/>
          <w:szCs w:val="24"/>
        </w:rPr>
        <w:t>trial court</w:t>
      </w:r>
      <w:r>
        <w:rPr>
          <w:rFonts w:ascii="Courier New" w:hAnsi="Courier New" w:cs="Courier New"/>
          <w:sz w:val="24"/>
          <w:szCs w:val="24"/>
        </w:rPr>
        <w:t xml:space="preserve">”) on </w:t>
      </w:r>
      <w:r w:rsidR="007239D9">
        <w:rPr>
          <w:rFonts w:ascii="Courier New" w:hAnsi="Courier New" w:cs="Courier New"/>
          <w:sz w:val="24"/>
          <w:szCs w:val="24"/>
        </w:rPr>
        <w:t>______, 2018</w:t>
      </w:r>
      <w:r>
        <w:rPr>
          <w:rFonts w:ascii="Courier New" w:hAnsi="Courier New" w:cs="Courier New"/>
          <w:sz w:val="24"/>
          <w:szCs w:val="24"/>
        </w:rPr>
        <w:t>. RA 1,6,11,16,</w:t>
      </w:r>
      <w:r w:rsidRPr="0091142A">
        <w:rPr>
          <w:rFonts w:ascii="Courier New" w:hAnsi="Courier New" w:cs="Courier New"/>
          <w:sz w:val="24"/>
          <w:szCs w:val="24"/>
        </w:rPr>
        <w:t>21.</w:t>
      </w:r>
      <w:r>
        <w:rPr>
          <w:rStyle w:val="FootnoteReference"/>
          <w:rFonts w:ascii="Courier New" w:hAnsi="Courier New" w:cs="Courier New"/>
          <w:sz w:val="24"/>
          <w:szCs w:val="24"/>
        </w:rPr>
        <w:footnoteReference w:id="1"/>
      </w:r>
      <w:r w:rsidRPr="0091142A">
        <w:rPr>
          <w:rFonts w:ascii="Courier New" w:hAnsi="Courier New" w:cs="Courier New"/>
          <w:sz w:val="24"/>
          <w:szCs w:val="24"/>
        </w:rPr>
        <w:t xml:space="preserve"> </w:t>
      </w:r>
      <w:r w:rsidR="007239D9" w:rsidRPr="0031083A">
        <w:rPr>
          <w:rFonts w:ascii="Courier New" w:hAnsi="Courier New" w:cs="Courier New"/>
          <w:i/>
          <w:sz w:val="24"/>
          <w:szCs w:val="24"/>
        </w:rPr>
        <w:t>[Add other relevant trial court procedural history.  This model is based on the denial of a motion at the trial level for extra visitation/parenting time.  The Argument below addresses that issue, but your petition and motion to report may address other issues.]</w:t>
      </w:r>
    </w:p>
    <w:p w:rsidR="003F5856" w:rsidRDefault="007239D9" w:rsidP="00F462FE">
      <w:pPr>
        <w:spacing w:after="0" w:line="480" w:lineRule="auto"/>
        <w:ind w:firstLine="720"/>
        <w:contextualSpacing/>
        <w:rPr>
          <w:rFonts w:ascii="Courier New" w:hAnsi="Courier New" w:cs="Courier New"/>
          <w:sz w:val="24"/>
        </w:rPr>
      </w:pPr>
      <w:r>
        <w:rPr>
          <w:rFonts w:ascii="Courier New" w:hAnsi="Courier New" w:cs="Courier New"/>
          <w:sz w:val="24"/>
        </w:rPr>
        <w:t>The C</w:t>
      </w:r>
      <w:r w:rsidR="00591462">
        <w:rPr>
          <w:rFonts w:ascii="Courier New" w:hAnsi="Courier New" w:cs="Courier New"/>
          <w:sz w:val="24"/>
        </w:rPr>
        <w:t xml:space="preserve">hildren filed their </w:t>
      </w:r>
      <w:r w:rsidR="003F5856">
        <w:rPr>
          <w:rFonts w:ascii="Courier New" w:hAnsi="Courier New" w:cs="Courier New"/>
          <w:sz w:val="24"/>
        </w:rPr>
        <w:t>petition in t</w:t>
      </w:r>
      <w:r w:rsidR="00591462">
        <w:rPr>
          <w:rFonts w:ascii="Courier New" w:hAnsi="Courier New" w:cs="Courier New"/>
          <w:sz w:val="24"/>
        </w:rPr>
        <w:t xml:space="preserve">his Court on </w:t>
      </w:r>
      <w:r>
        <w:rPr>
          <w:rFonts w:ascii="Courier New" w:hAnsi="Courier New" w:cs="Courier New"/>
          <w:sz w:val="24"/>
        </w:rPr>
        <w:t>______</w:t>
      </w:r>
      <w:r w:rsidR="00591462">
        <w:rPr>
          <w:rFonts w:ascii="Courier New" w:hAnsi="Courier New" w:cs="Courier New"/>
          <w:sz w:val="24"/>
        </w:rPr>
        <w:t>, 2018</w:t>
      </w:r>
      <w:r w:rsidR="00AC01D4">
        <w:rPr>
          <w:rFonts w:ascii="Courier New" w:hAnsi="Courier New" w:cs="Courier New"/>
          <w:sz w:val="24"/>
        </w:rPr>
        <w:t>.</w:t>
      </w:r>
      <w:r w:rsidR="00141ABD">
        <w:rPr>
          <w:rFonts w:ascii="Courier New" w:hAnsi="Courier New" w:cs="Courier New"/>
          <w:sz w:val="24"/>
        </w:rPr>
        <w:t xml:space="preserve"> </w:t>
      </w:r>
      <w:r w:rsidR="00466227">
        <w:rPr>
          <w:rFonts w:ascii="Courier New" w:hAnsi="Courier New" w:cs="Courier New"/>
          <w:sz w:val="24"/>
        </w:rPr>
        <w:t xml:space="preserve"> </w:t>
      </w:r>
      <w:r w:rsidR="00591462">
        <w:rPr>
          <w:rFonts w:ascii="Courier New" w:hAnsi="Courier New" w:cs="Courier New"/>
          <w:sz w:val="24"/>
        </w:rPr>
        <w:t xml:space="preserve">This Court </w:t>
      </w:r>
      <w:r w:rsidR="000E6BE9">
        <w:rPr>
          <w:rFonts w:ascii="Courier New" w:hAnsi="Courier New" w:cs="Courier New"/>
          <w:sz w:val="24"/>
        </w:rPr>
        <w:t>(</w:t>
      </w:r>
      <w:r>
        <w:rPr>
          <w:rFonts w:ascii="Courier New" w:hAnsi="Courier New" w:cs="Courier New"/>
          <w:sz w:val="24"/>
        </w:rPr>
        <w:t>________</w:t>
      </w:r>
      <w:r w:rsidR="000E6BE9">
        <w:rPr>
          <w:rFonts w:ascii="Courier New" w:hAnsi="Courier New" w:cs="Courier New"/>
          <w:sz w:val="24"/>
        </w:rPr>
        <w:t>, J</w:t>
      </w:r>
      <w:r>
        <w:rPr>
          <w:rFonts w:ascii="Courier New" w:hAnsi="Courier New" w:cs="Courier New"/>
          <w:sz w:val="24"/>
        </w:rPr>
        <w:t>.</w:t>
      </w:r>
      <w:r w:rsidR="000E6BE9">
        <w:rPr>
          <w:rFonts w:ascii="Courier New" w:hAnsi="Courier New" w:cs="Courier New"/>
          <w:sz w:val="24"/>
        </w:rPr>
        <w:t xml:space="preserve">) </w:t>
      </w:r>
      <w:r w:rsidR="008E2669">
        <w:rPr>
          <w:rFonts w:ascii="Courier New" w:hAnsi="Courier New" w:cs="Courier New"/>
          <w:sz w:val="24"/>
        </w:rPr>
        <w:t>denied the</w:t>
      </w:r>
      <w:r w:rsidR="00591462">
        <w:rPr>
          <w:rFonts w:ascii="Courier New" w:hAnsi="Courier New" w:cs="Courier New"/>
          <w:sz w:val="24"/>
        </w:rPr>
        <w:t xml:space="preserve"> petition on </w:t>
      </w:r>
      <w:r>
        <w:rPr>
          <w:rFonts w:ascii="Courier New" w:hAnsi="Courier New" w:cs="Courier New"/>
          <w:sz w:val="24"/>
        </w:rPr>
        <w:t>______</w:t>
      </w:r>
      <w:r w:rsidR="00591462">
        <w:rPr>
          <w:rFonts w:ascii="Courier New" w:hAnsi="Courier New" w:cs="Courier New"/>
          <w:sz w:val="24"/>
        </w:rPr>
        <w:t>, 2018,</w:t>
      </w:r>
      <w:r w:rsidR="008E2669">
        <w:rPr>
          <w:rFonts w:ascii="Courier New" w:hAnsi="Courier New" w:cs="Courier New"/>
          <w:sz w:val="24"/>
        </w:rPr>
        <w:t xml:space="preserve"> ruling</w:t>
      </w:r>
      <w:r w:rsidR="00591462">
        <w:rPr>
          <w:rFonts w:ascii="Courier New" w:hAnsi="Courier New" w:cs="Courier New"/>
          <w:sz w:val="24"/>
        </w:rPr>
        <w:t xml:space="preserve"> that </w:t>
      </w:r>
      <w:r w:rsidR="008E2669">
        <w:rPr>
          <w:rFonts w:ascii="Courier New" w:hAnsi="Courier New" w:cs="Courier New"/>
          <w:sz w:val="24"/>
        </w:rPr>
        <w:t>it</w:t>
      </w:r>
      <w:r w:rsidR="0077069A">
        <w:rPr>
          <w:rFonts w:ascii="Courier New" w:hAnsi="Courier New" w:cs="Courier New"/>
          <w:sz w:val="24"/>
        </w:rPr>
        <w:t xml:space="preserve"> </w:t>
      </w:r>
      <w:r w:rsidR="00591462">
        <w:rPr>
          <w:rFonts w:ascii="Courier New" w:hAnsi="Courier New" w:cs="Courier New"/>
          <w:sz w:val="24"/>
        </w:rPr>
        <w:t>show</w:t>
      </w:r>
      <w:r w:rsidR="008E2669">
        <w:rPr>
          <w:rFonts w:ascii="Courier New" w:hAnsi="Courier New" w:cs="Courier New"/>
          <w:sz w:val="24"/>
        </w:rPr>
        <w:t>ed no</w:t>
      </w:r>
      <w:r w:rsidR="00591462">
        <w:rPr>
          <w:rFonts w:ascii="Courier New" w:hAnsi="Courier New" w:cs="Courier New"/>
          <w:sz w:val="24"/>
        </w:rPr>
        <w:t xml:space="preserve"> clear error of law or abuse </w:t>
      </w:r>
      <w:r w:rsidR="000E6BE9">
        <w:rPr>
          <w:rFonts w:ascii="Courier New" w:hAnsi="Courier New" w:cs="Courier New"/>
          <w:sz w:val="24"/>
        </w:rPr>
        <w:t>of judicial discretion</w:t>
      </w:r>
      <w:r w:rsidR="00591462">
        <w:rPr>
          <w:rFonts w:ascii="Courier New" w:hAnsi="Courier New" w:cs="Courier New"/>
          <w:sz w:val="24"/>
        </w:rPr>
        <w:t>.</w:t>
      </w:r>
    </w:p>
    <w:p w:rsidR="009B093D" w:rsidRDefault="0018353A" w:rsidP="009B093D">
      <w:pPr>
        <w:spacing w:after="0" w:line="480" w:lineRule="auto"/>
        <w:contextualSpacing/>
        <w:jc w:val="center"/>
        <w:rPr>
          <w:rFonts w:ascii="Courier New" w:hAnsi="Courier New" w:cs="Courier New"/>
          <w:sz w:val="24"/>
          <w:u w:val="single"/>
        </w:rPr>
      </w:pPr>
      <w:r>
        <w:rPr>
          <w:rFonts w:ascii="Courier New" w:hAnsi="Courier New" w:cs="Courier New"/>
          <w:sz w:val="24"/>
          <w:u w:val="single"/>
        </w:rPr>
        <w:t>Argument</w:t>
      </w:r>
    </w:p>
    <w:p w:rsidR="0012241E" w:rsidRPr="00A755AE" w:rsidRDefault="0077069A" w:rsidP="000E6BE9">
      <w:pPr>
        <w:spacing w:after="0" w:line="240" w:lineRule="auto"/>
        <w:contextualSpacing/>
        <w:rPr>
          <w:rFonts w:ascii="Courier New" w:hAnsi="Courier New" w:cs="Courier New"/>
          <w:b/>
          <w:sz w:val="24"/>
        </w:rPr>
      </w:pPr>
      <w:r w:rsidRPr="00A755AE">
        <w:rPr>
          <w:rFonts w:ascii="Courier New" w:hAnsi="Courier New" w:cs="Courier New"/>
          <w:b/>
          <w:sz w:val="24"/>
        </w:rPr>
        <w:t>Resolution of the unsett</w:t>
      </w:r>
      <w:r w:rsidR="007239D9">
        <w:rPr>
          <w:rFonts w:ascii="Courier New" w:hAnsi="Courier New" w:cs="Courier New"/>
          <w:b/>
          <w:sz w:val="24"/>
        </w:rPr>
        <w:t>led legal issues raised in the C</w:t>
      </w:r>
      <w:r w:rsidRPr="00A755AE">
        <w:rPr>
          <w:rFonts w:ascii="Courier New" w:hAnsi="Courier New" w:cs="Courier New"/>
          <w:b/>
          <w:sz w:val="24"/>
        </w:rPr>
        <w:t>hildren’s petition is vital for</w:t>
      </w:r>
      <w:r w:rsidR="0012241E" w:rsidRPr="00A755AE">
        <w:rPr>
          <w:rFonts w:ascii="Courier New" w:hAnsi="Courier New" w:cs="Courier New"/>
          <w:b/>
          <w:sz w:val="24"/>
        </w:rPr>
        <w:t xml:space="preserve"> the </w:t>
      </w:r>
      <w:r w:rsidRPr="00A755AE">
        <w:rPr>
          <w:rFonts w:ascii="Courier New" w:hAnsi="Courier New" w:cs="Courier New"/>
          <w:b/>
          <w:sz w:val="24"/>
        </w:rPr>
        <w:t>protection of the</w:t>
      </w:r>
      <w:r w:rsidR="00BD37FF">
        <w:rPr>
          <w:rFonts w:ascii="Courier New" w:hAnsi="Courier New" w:cs="Courier New"/>
          <w:b/>
          <w:sz w:val="24"/>
        </w:rPr>
        <w:t>ir</w:t>
      </w:r>
      <w:r w:rsidRPr="00A755AE">
        <w:rPr>
          <w:rFonts w:ascii="Courier New" w:hAnsi="Courier New" w:cs="Courier New"/>
          <w:b/>
          <w:sz w:val="24"/>
        </w:rPr>
        <w:t xml:space="preserve"> fund</w:t>
      </w:r>
      <w:r w:rsidR="00BD37FF">
        <w:rPr>
          <w:rFonts w:ascii="Courier New" w:hAnsi="Courier New" w:cs="Courier New"/>
          <w:b/>
          <w:sz w:val="24"/>
        </w:rPr>
        <w:t>amental cons</w:t>
      </w:r>
      <w:r w:rsidR="000E6BE9">
        <w:rPr>
          <w:rFonts w:ascii="Courier New" w:hAnsi="Courier New" w:cs="Courier New"/>
          <w:b/>
          <w:sz w:val="24"/>
        </w:rPr>
        <w:t>titutional rights and those</w:t>
      </w:r>
      <w:r w:rsidR="00BD37FF">
        <w:rPr>
          <w:rFonts w:ascii="Courier New" w:hAnsi="Courier New" w:cs="Courier New"/>
          <w:b/>
          <w:sz w:val="24"/>
        </w:rPr>
        <w:t xml:space="preserve"> of all children and parents in</w:t>
      </w:r>
      <w:r w:rsidRPr="00A755AE">
        <w:rPr>
          <w:rFonts w:ascii="Courier New" w:hAnsi="Courier New" w:cs="Courier New"/>
          <w:b/>
          <w:sz w:val="24"/>
        </w:rPr>
        <w:t xml:space="preserve"> </w:t>
      </w:r>
      <w:r w:rsidR="00466227">
        <w:rPr>
          <w:rFonts w:ascii="Courier New" w:hAnsi="Courier New" w:cs="Courier New"/>
          <w:b/>
          <w:sz w:val="24"/>
        </w:rPr>
        <w:t>care and protection</w:t>
      </w:r>
      <w:r w:rsidRPr="00A755AE">
        <w:rPr>
          <w:rFonts w:ascii="Courier New" w:hAnsi="Courier New" w:cs="Courier New"/>
          <w:b/>
          <w:sz w:val="24"/>
        </w:rPr>
        <w:t xml:space="preserve"> cases. </w:t>
      </w:r>
    </w:p>
    <w:p w:rsidR="0012241E" w:rsidRDefault="0012241E" w:rsidP="0012241E">
      <w:pPr>
        <w:spacing w:after="0" w:line="240" w:lineRule="auto"/>
        <w:contextualSpacing/>
        <w:rPr>
          <w:rFonts w:ascii="Courier New" w:hAnsi="Courier New" w:cs="Courier New"/>
          <w:sz w:val="24"/>
        </w:rPr>
      </w:pPr>
    </w:p>
    <w:p w:rsidR="00A755AE" w:rsidRPr="000E6BE9" w:rsidRDefault="00A755AE" w:rsidP="0031083A">
      <w:pPr>
        <w:spacing w:after="0" w:line="240" w:lineRule="auto"/>
        <w:ind w:left="720"/>
        <w:contextualSpacing/>
        <w:rPr>
          <w:rFonts w:ascii="Courier New" w:hAnsi="Courier New" w:cs="Courier New"/>
          <w:b/>
          <w:sz w:val="24"/>
        </w:rPr>
      </w:pPr>
      <w:r w:rsidRPr="000E6BE9">
        <w:rPr>
          <w:rFonts w:ascii="Courier New" w:hAnsi="Courier New" w:cs="Courier New"/>
          <w:b/>
          <w:sz w:val="24"/>
        </w:rPr>
        <w:t xml:space="preserve">A. </w:t>
      </w:r>
      <w:r w:rsidR="0031083A">
        <w:rPr>
          <w:rFonts w:ascii="Courier New" w:hAnsi="Courier New" w:cs="Courier New"/>
          <w:b/>
          <w:sz w:val="24"/>
        </w:rPr>
        <w:tab/>
      </w:r>
      <w:r w:rsidR="007239D9">
        <w:rPr>
          <w:rFonts w:ascii="Courier New" w:hAnsi="Courier New" w:cs="Courier New"/>
          <w:b/>
          <w:sz w:val="24"/>
        </w:rPr>
        <w:t>No court has yet resolved t</w:t>
      </w:r>
      <w:r w:rsidRPr="000E6BE9">
        <w:rPr>
          <w:rFonts w:ascii="Courier New" w:hAnsi="Courier New" w:cs="Courier New"/>
          <w:b/>
          <w:sz w:val="24"/>
        </w:rPr>
        <w:t xml:space="preserve">he question </w:t>
      </w:r>
      <w:r w:rsidR="007239D9">
        <w:rPr>
          <w:rFonts w:ascii="Courier New" w:hAnsi="Courier New" w:cs="Courier New"/>
          <w:b/>
          <w:sz w:val="24"/>
        </w:rPr>
        <w:t xml:space="preserve">of </w:t>
      </w:r>
      <w:r w:rsidRPr="000E6BE9">
        <w:rPr>
          <w:rFonts w:ascii="Courier New" w:hAnsi="Courier New" w:cs="Courier New"/>
          <w:b/>
          <w:sz w:val="24"/>
        </w:rPr>
        <w:t>whether a juvenile court judge has authority to make orders for parenting time for a child in DCF’s temporary custody under G.L. c. 119, § 24.</w:t>
      </w:r>
    </w:p>
    <w:p w:rsidR="008E2669" w:rsidRDefault="008E2669" w:rsidP="00A755AE">
      <w:pPr>
        <w:spacing w:after="0" w:line="240" w:lineRule="auto"/>
        <w:ind w:left="720"/>
        <w:contextualSpacing/>
        <w:rPr>
          <w:rFonts w:ascii="Courier New" w:hAnsi="Courier New" w:cs="Courier New"/>
          <w:sz w:val="24"/>
        </w:rPr>
      </w:pPr>
    </w:p>
    <w:p w:rsidR="008E2669" w:rsidRDefault="008E2669" w:rsidP="00466227">
      <w:pPr>
        <w:spacing w:after="0" w:line="480" w:lineRule="auto"/>
        <w:ind w:firstLine="720"/>
        <w:contextualSpacing/>
        <w:rPr>
          <w:rFonts w:ascii="Courier New" w:hAnsi="Courier New" w:cs="Courier New"/>
          <w:sz w:val="24"/>
        </w:rPr>
      </w:pPr>
      <w:r>
        <w:rPr>
          <w:rFonts w:ascii="Courier New" w:hAnsi="Courier New" w:cs="Courier New"/>
          <w:sz w:val="24"/>
        </w:rPr>
        <w:t xml:space="preserve">The trial court denied the </w:t>
      </w:r>
      <w:r w:rsidR="007239D9">
        <w:rPr>
          <w:rFonts w:ascii="Courier New" w:hAnsi="Courier New" w:cs="Courier New"/>
          <w:sz w:val="24"/>
        </w:rPr>
        <w:t>C</w:t>
      </w:r>
      <w:r>
        <w:rPr>
          <w:rFonts w:ascii="Courier New" w:hAnsi="Courier New" w:cs="Courier New"/>
          <w:sz w:val="24"/>
        </w:rPr>
        <w:t>hildren’s motion</w:t>
      </w:r>
      <w:r w:rsidR="00466227">
        <w:rPr>
          <w:rFonts w:ascii="Courier New" w:hAnsi="Courier New" w:cs="Courier New"/>
          <w:sz w:val="24"/>
        </w:rPr>
        <w:t xml:space="preserve"> for additional parenting time.  It did not do so on the merits; rather, it denied the motion </w:t>
      </w:r>
      <w:r w:rsidR="00BD37FF">
        <w:rPr>
          <w:rFonts w:ascii="Courier New" w:hAnsi="Courier New" w:cs="Courier New"/>
          <w:sz w:val="24"/>
        </w:rPr>
        <w:t xml:space="preserve">because </w:t>
      </w:r>
      <w:r w:rsidR="00466227">
        <w:rPr>
          <w:rFonts w:ascii="Courier New" w:hAnsi="Courier New" w:cs="Courier New"/>
          <w:sz w:val="24"/>
        </w:rPr>
        <w:t>it believed</w:t>
      </w:r>
      <w:r>
        <w:rPr>
          <w:rFonts w:ascii="Courier New" w:hAnsi="Courier New" w:cs="Courier New"/>
          <w:sz w:val="24"/>
        </w:rPr>
        <w:t xml:space="preserve"> that </w:t>
      </w:r>
      <w:r w:rsidR="00466227">
        <w:rPr>
          <w:rFonts w:ascii="Courier New" w:hAnsi="Courier New" w:cs="Courier New"/>
          <w:sz w:val="24"/>
        </w:rPr>
        <w:t>it lacked the authority to enter such an order</w:t>
      </w:r>
      <w:r>
        <w:rPr>
          <w:rFonts w:ascii="Courier New" w:hAnsi="Courier New" w:cs="Courier New"/>
          <w:sz w:val="24"/>
        </w:rPr>
        <w:t>.</w:t>
      </w:r>
      <w:r w:rsidR="00FD21CB">
        <w:rPr>
          <w:rFonts w:ascii="Courier New" w:hAnsi="Courier New" w:cs="Courier New"/>
          <w:sz w:val="24"/>
        </w:rPr>
        <w:t xml:space="preserve"> </w:t>
      </w:r>
      <w:r w:rsidR="00466227">
        <w:rPr>
          <w:rFonts w:ascii="Courier New" w:hAnsi="Courier New" w:cs="Courier New"/>
          <w:sz w:val="24"/>
        </w:rPr>
        <w:t xml:space="preserve"> </w:t>
      </w:r>
      <w:r w:rsidR="00FD21CB">
        <w:rPr>
          <w:rFonts w:ascii="Courier New" w:hAnsi="Courier New" w:cs="Courier New"/>
          <w:sz w:val="24"/>
        </w:rPr>
        <w:t>RA 37.</w:t>
      </w:r>
      <w:r w:rsidR="000E6BE9">
        <w:rPr>
          <w:rFonts w:ascii="Courier New" w:hAnsi="Courier New" w:cs="Courier New"/>
          <w:sz w:val="24"/>
        </w:rPr>
        <w:t xml:space="preserve"> </w:t>
      </w:r>
      <w:r w:rsidR="00466227">
        <w:rPr>
          <w:rFonts w:ascii="Courier New" w:hAnsi="Courier New" w:cs="Courier New"/>
          <w:sz w:val="24"/>
        </w:rPr>
        <w:t xml:space="preserve"> </w:t>
      </w:r>
      <w:r w:rsidR="000E6BE9">
        <w:rPr>
          <w:rFonts w:ascii="Courier New" w:hAnsi="Courier New" w:cs="Courier New"/>
          <w:sz w:val="24"/>
        </w:rPr>
        <w:t>The court i</w:t>
      </w:r>
      <w:r w:rsidR="000B2D0F">
        <w:rPr>
          <w:rFonts w:ascii="Courier New" w:hAnsi="Courier New" w:cs="Courier New"/>
          <w:sz w:val="24"/>
        </w:rPr>
        <w:t>s mistaken</w:t>
      </w:r>
      <w:r w:rsidR="00545A5E">
        <w:rPr>
          <w:rFonts w:ascii="Courier New" w:hAnsi="Courier New" w:cs="Courier New"/>
          <w:sz w:val="24"/>
        </w:rPr>
        <w:t>.</w:t>
      </w:r>
    </w:p>
    <w:p w:rsidR="003B5BF9" w:rsidRDefault="00545A5E" w:rsidP="00545A5E">
      <w:pPr>
        <w:spacing w:after="0" w:line="480" w:lineRule="auto"/>
        <w:ind w:firstLine="720"/>
        <w:contextualSpacing/>
        <w:rPr>
          <w:rFonts w:ascii="Courier New" w:hAnsi="Courier New" w:cs="Courier New"/>
          <w:sz w:val="24"/>
        </w:rPr>
      </w:pPr>
      <w:r>
        <w:rPr>
          <w:rFonts w:ascii="Courier New" w:hAnsi="Courier New" w:cs="Courier New"/>
          <w:sz w:val="24"/>
        </w:rPr>
        <w:lastRenderedPageBreak/>
        <w:t>I</w:t>
      </w:r>
      <w:r w:rsidRPr="00545A5E">
        <w:rPr>
          <w:rFonts w:ascii="Courier New" w:hAnsi="Courier New" w:cs="Courier New"/>
          <w:sz w:val="24"/>
        </w:rPr>
        <w:t>n</w:t>
      </w:r>
      <w:r w:rsidR="00BD37FF">
        <w:rPr>
          <w:rFonts w:ascii="Courier New" w:hAnsi="Courier New" w:cs="Courier New"/>
          <w:sz w:val="24"/>
        </w:rPr>
        <w:t xml:space="preserve"> the case the trial court relied upon,</w:t>
      </w:r>
      <w:r w:rsidRPr="00545A5E">
        <w:rPr>
          <w:rFonts w:ascii="Courier New" w:hAnsi="Courier New" w:cs="Courier New"/>
          <w:sz w:val="24"/>
        </w:rPr>
        <w:t xml:space="preserve"> </w:t>
      </w:r>
      <w:r w:rsidRPr="00545A5E">
        <w:rPr>
          <w:rFonts w:ascii="Courier New" w:hAnsi="Courier New" w:cs="Courier New"/>
          <w:sz w:val="24"/>
          <w:u w:val="single"/>
        </w:rPr>
        <w:t>Care and Protection of Jeremy</w:t>
      </w:r>
      <w:r w:rsidRPr="00545A5E">
        <w:rPr>
          <w:rFonts w:ascii="Courier New" w:hAnsi="Courier New" w:cs="Courier New"/>
          <w:sz w:val="24"/>
        </w:rPr>
        <w:t xml:space="preserve">, 419 Mass. 616 (1995), the </w:t>
      </w:r>
      <w:r>
        <w:rPr>
          <w:rFonts w:ascii="Courier New" w:hAnsi="Courier New" w:cs="Courier New"/>
          <w:sz w:val="24"/>
        </w:rPr>
        <w:t xml:space="preserve">SJC held only </w:t>
      </w:r>
      <w:r w:rsidRPr="00545A5E">
        <w:rPr>
          <w:rFonts w:ascii="Courier New" w:hAnsi="Courier New" w:cs="Courier New"/>
          <w:sz w:val="24"/>
        </w:rPr>
        <w:t xml:space="preserve">that a </w:t>
      </w:r>
      <w:r>
        <w:rPr>
          <w:rFonts w:ascii="Courier New" w:hAnsi="Courier New" w:cs="Courier New"/>
          <w:sz w:val="24"/>
        </w:rPr>
        <w:t xml:space="preserve">juvenile </w:t>
      </w:r>
      <w:r w:rsidR="00BD37FF">
        <w:rPr>
          <w:rFonts w:ascii="Courier New" w:hAnsi="Courier New" w:cs="Courier New"/>
          <w:sz w:val="24"/>
        </w:rPr>
        <w:t>court lacks authority to</w:t>
      </w:r>
      <w:r w:rsidRPr="00545A5E">
        <w:rPr>
          <w:rFonts w:ascii="Courier New" w:hAnsi="Courier New" w:cs="Courier New"/>
          <w:sz w:val="24"/>
        </w:rPr>
        <w:t xml:space="preserve"> require DCF to place a child in its temporary custody in a specific residential placement</w:t>
      </w:r>
      <w:r w:rsidR="0091431D">
        <w:rPr>
          <w:rFonts w:ascii="Courier New" w:hAnsi="Courier New" w:cs="Courier New"/>
          <w:sz w:val="24"/>
        </w:rPr>
        <w:t xml:space="preserve">. </w:t>
      </w:r>
      <w:r w:rsidR="00466227">
        <w:rPr>
          <w:rFonts w:ascii="Courier New" w:hAnsi="Courier New" w:cs="Courier New"/>
          <w:sz w:val="24"/>
        </w:rPr>
        <w:t xml:space="preserve"> </w:t>
      </w:r>
      <w:r w:rsidR="0091431D">
        <w:rPr>
          <w:rFonts w:ascii="Courier New" w:hAnsi="Courier New" w:cs="Courier New"/>
          <w:sz w:val="24"/>
          <w:u w:val="single"/>
        </w:rPr>
        <w:t>Id</w:t>
      </w:r>
      <w:r w:rsidR="0091431D">
        <w:rPr>
          <w:rFonts w:ascii="Courier New" w:hAnsi="Courier New" w:cs="Courier New"/>
          <w:sz w:val="24"/>
        </w:rPr>
        <w:t>. at</w:t>
      </w:r>
      <w:r w:rsidRPr="00545A5E">
        <w:rPr>
          <w:rFonts w:ascii="Courier New" w:hAnsi="Courier New" w:cs="Courier New"/>
          <w:sz w:val="24"/>
        </w:rPr>
        <w:t xml:space="preserve"> 618. </w:t>
      </w:r>
      <w:r w:rsidR="00466227">
        <w:rPr>
          <w:rFonts w:ascii="Courier New" w:hAnsi="Courier New" w:cs="Courier New"/>
          <w:sz w:val="24"/>
        </w:rPr>
        <w:t xml:space="preserve"> </w:t>
      </w:r>
      <w:r>
        <w:rPr>
          <w:rFonts w:ascii="Courier New" w:hAnsi="Courier New" w:cs="Courier New"/>
          <w:sz w:val="24"/>
        </w:rPr>
        <w:t xml:space="preserve">And in </w:t>
      </w:r>
      <w:r w:rsidR="000B2D0F">
        <w:rPr>
          <w:rFonts w:ascii="Courier New" w:hAnsi="Courier New" w:cs="Courier New"/>
          <w:sz w:val="24"/>
        </w:rPr>
        <w:t>the</w:t>
      </w:r>
      <w:r>
        <w:rPr>
          <w:rFonts w:ascii="Courier New" w:hAnsi="Courier New" w:cs="Courier New"/>
          <w:sz w:val="24"/>
        </w:rPr>
        <w:t xml:space="preserve"> Court’s most recent examination of a juvenile court’</w:t>
      </w:r>
      <w:r w:rsidR="003B5BF9">
        <w:rPr>
          <w:rFonts w:ascii="Courier New" w:hAnsi="Courier New" w:cs="Courier New"/>
          <w:sz w:val="24"/>
        </w:rPr>
        <w:t>s authority to</w:t>
      </w:r>
      <w:r>
        <w:rPr>
          <w:rFonts w:ascii="Courier New" w:hAnsi="Courier New" w:cs="Courier New"/>
          <w:sz w:val="24"/>
        </w:rPr>
        <w:t xml:space="preserve"> require DCF to take particular actions regarding a child in its temporary custody</w:t>
      </w:r>
      <w:r w:rsidR="00BD37FF">
        <w:rPr>
          <w:rFonts w:ascii="Courier New" w:hAnsi="Courier New" w:cs="Courier New"/>
          <w:sz w:val="24"/>
        </w:rPr>
        <w:t xml:space="preserve"> under § 24</w:t>
      </w:r>
      <w:r w:rsidR="000E6BE9">
        <w:rPr>
          <w:rFonts w:ascii="Courier New" w:hAnsi="Courier New" w:cs="Courier New"/>
          <w:sz w:val="24"/>
        </w:rPr>
        <w:t>, the SJC expressed</w:t>
      </w:r>
      <w:r w:rsidRPr="00545A5E">
        <w:rPr>
          <w:rFonts w:ascii="Courier New" w:hAnsi="Courier New" w:cs="Courier New"/>
          <w:sz w:val="24"/>
        </w:rPr>
        <w:t xml:space="preserve"> that</w:t>
      </w:r>
      <w:r>
        <w:rPr>
          <w:rFonts w:ascii="Courier New" w:hAnsi="Courier New" w:cs="Courier New"/>
          <w:sz w:val="24"/>
        </w:rPr>
        <w:t xml:space="preserve"> neither</w:t>
      </w:r>
      <w:r w:rsidRPr="00545A5E">
        <w:rPr>
          <w:rFonts w:ascii="Courier New" w:hAnsi="Courier New" w:cs="Courier New"/>
          <w:sz w:val="24"/>
        </w:rPr>
        <w:t xml:space="preserve"> the “full scope of judicial authority” </w:t>
      </w:r>
      <w:r>
        <w:rPr>
          <w:rFonts w:ascii="Courier New" w:hAnsi="Courier New" w:cs="Courier New"/>
          <w:sz w:val="24"/>
        </w:rPr>
        <w:t>nor “the lim</w:t>
      </w:r>
      <w:r w:rsidR="00BD37FF">
        <w:rPr>
          <w:rFonts w:ascii="Courier New" w:hAnsi="Courier New" w:cs="Courier New"/>
          <w:sz w:val="24"/>
        </w:rPr>
        <w:t>itations on that authority” has</w:t>
      </w:r>
      <w:r>
        <w:rPr>
          <w:rFonts w:ascii="Courier New" w:hAnsi="Courier New" w:cs="Courier New"/>
          <w:sz w:val="24"/>
        </w:rPr>
        <w:t xml:space="preserve"> </w:t>
      </w:r>
      <w:r w:rsidRPr="00545A5E">
        <w:rPr>
          <w:rFonts w:ascii="Courier New" w:hAnsi="Courier New" w:cs="Courier New"/>
          <w:sz w:val="24"/>
        </w:rPr>
        <w:t xml:space="preserve">been decided. </w:t>
      </w:r>
      <w:r w:rsidR="00466227">
        <w:rPr>
          <w:rFonts w:ascii="Courier New" w:hAnsi="Courier New" w:cs="Courier New"/>
          <w:sz w:val="24"/>
        </w:rPr>
        <w:t xml:space="preserve"> </w:t>
      </w:r>
      <w:r w:rsidRPr="00545A5E">
        <w:rPr>
          <w:rFonts w:ascii="Courier New" w:hAnsi="Courier New" w:cs="Courier New"/>
          <w:sz w:val="24"/>
          <w:u w:val="single"/>
        </w:rPr>
        <w:t>Care and Protection of Walt</w:t>
      </w:r>
      <w:r w:rsidR="00466227">
        <w:rPr>
          <w:rFonts w:ascii="Courier New" w:hAnsi="Courier New" w:cs="Courier New"/>
          <w:sz w:val="24"/>
        </w:rPr>
        <w:t>, 478 Mass. 212, 230-</w:t>
      </w:r>
      <w:r w:rsidRPr="00545A5E">
        <w:rPr>
          <w:rFonts w:ascii="Courier New" w:hAnsi="Courier New" w:cs="Courier New"/>
          <w:sz w:val="24"/>
        </w:rPr>
        <w:t xml:space="preserve">31 (2017). </w:t>
      </w:r>
    </w:p>
    <w:p w:rsidR="003B5BF9" w:rsidRPr="003B5BF9" w:rsidRDefault="003B5BF9" w:rsidP="00ED2E6D">
      <w:pPr>
        <w:spacing w:after="0" w:line="480" w:lineRule="auto"/>
        <w:ind w:firstLine="720"/>
        <w:contextualSpacing/>
        <w:rPr>
          <w:rFonts w:ascii="Courier New" w:hAnsi="Courier New" w:cs="Courier New"/>
          <w:sz w:val="24"/>
        </w:rPr>
      </w:pPr>
      <w:r>
        <w:rPr>
          <w:rFonts w:ascii="Courier New" w:hAnsi="Courier New" w:cs="Courier New"/>
          <w:sz w:val="24"/>
        </w:rPr>
        <w:t xml:space="preserve">The question is </w:t>
      </w:r>
      <w:r w:rsidR="00466227">
        <w:rPr>
          <w:rFonts w:ascii="Courier New" w:hAnsi="Courier New" w:cs="Courier New"/>
          <w:sz w:val="24"/>
        </w:rPr>
        <w:t>not merely academic</w:t>
      </w:r>
      <w:r w:rsidR="00ED2E6D">
        <w:rPr>
          <w:rFonts w:ascii="Courier New" w:hAnsi="Courier New" w:cs="Courier New"/>
          <w:sz w:val="24"/>
        </w:rPr>
        <w:t>. If</w:t>
      </w:r>
      <w:r w:rsidR="00BD37FF">
        <w:rPr>
          <w:rFonts w:ascii="Courier New" w:hAnsi="Courier New" w:cs="Courier New"/>
          <w:sz w:val="24"/>
        </w:rPr>
        <w:t xml:space="preserve"> </w:t>
      </w:r>
      <w:r w:rsidRPr="003B5BF9">
        <w:rPr>
          <w:rFonts w:ascii="Courier New" w:hAnsi="Courier New" w:cs="Courier New"/>
          <w:sz w:val="24"/>
        </w:rPr>
        <w:t xml:space="preserve">DCF </w:t>
      </w:r>
      <w:r w:rsidR="00ED2E6D">
        <w:rPr>
          <w:rFonts w:ascii="Courier New" w:hAnsi="Courier New" w:cs="Courier New"/>
          <w:sz w:val="24"/>
        </w:rPr>
        <w:t>could</w:t>
      </w:r>
      <w:r w:rsidR="000E6BE9">
        <w:rPr>
          <w:rFonts w:ascii="Courier New" w:hAnsi="Courier New" w:cs="Courier New"/>
          <w:sz w:val="24"/>
        </w:rPr>
        <w:t xml:space="preserve"> determine</w:t>
      </w:r>
      <w:r w:rsidRPr="003B5BF9">
        <w:rPr>
          <w:rFonts w:ascii="Courier New" w:hAnsi="Courier New" w:cs="Courier New"/>
          <w:sz w:val="24"/>
        </w:rPr>
        <w:t xml:space="preserve"> parent-child visits </w:t>
      </w:r>
      <w:r>
        <w:rPr>
          <w:rFonts w:ascii="Courier New" w:hAnsi="Courier New" w:cs="Courier New"/>
          <w:sz w:val="24"/>
        </w:rPr>
        <w:t>for a child in its temporary custody under § 24,</w:t>
      </w:r>
      <w:r w:rsidR="000E6BE9">
        <w:rPr>
          <w:rStyle w:val="FootnoteReference"/>
          <w:rFonts w:ascii="Courier New" w:hAnsi="Courier New" w:cs="Courier New"/>
          <w:sz w:val="24"/>
        </w:rPr>
        <w:footnoteReference w:id="2"/>
      </w:r>
      <w:r>
        <w:rPr>
          <w:rFonts w:ascii="Courier New" w:hAnsi="Courier New" w:cs="Courier New"/>
          <w:sz w:val="24"/>
        </w:rPr>
        <w:t xml:space="preserve"> </w:t>
      </w:r>
      <w:r w:rsidR="00BD37FF">
        <w:rPr>
          <w:rFonts w:ascii="Courier New" w:hAnsi="Courier New" w:cs="Courier New"/>
          <w:sz w:val="24"/>
        </w:rPr>
        <w:t xml:space="preserve">subject </w:t>
      </w:r>
      <w:r>
        <w:rPr>
          <w:rFonts w:ascii="Courier New" w:hAnsi="Courier New" w:cs="Courier New"/>
          <w:sz w:val="24"/>
        </w:rPr>
        <w:t xml:space="preserve">to judicial review </w:t>
      </w:r>
      <w:r w:rsidR="00BD37FF">
        <w:rPr>
          <w:rFonts w:ascii="Courier New" w:hAnsi="Courier New" w:cs="Courier New"/>
          <w:sz w:val="24"/>
        </w:rPr>
        <w:t xml:space="preserve">only </w:t>
      </w:r>
      <w:r>
        <w:rPr>
          <w:rFonts w:ascii="Courier New" w:hAnsi="Courier New" w:cs="Courier New"/>
          <w:sz w:val="24"/>
        </w:rPr>
        <w:t>for abuse of discretion</w:t>
      </w:r>
      <w:r w:rsidR="0086661A">
        <w:rPr>
          <w:rFonts w:ascii="Courier New" w:hAnsi="Courier New" w:cs="Courier New"/>
          <w:sz w:val="24"/>
        </w:rPr>
        <w:t>,</w:t>
      </w:r>
      <w:r w:rsidR="002A3C0A">
        <w:rPr>
          <w:rFonts w:ascii="Courier New" w:hAnsi="Courier New" w:cs="Courier New"/>
          <w:sz w:val="24"/>
        </w:rPr>
        <w:t xml:space="preserve"> </w:t>
      </w:r>
      <w:r w:rsidR="00BD37FF">
        <w:rPr>
          <w:rFonts w:ascii="Courier New" w:hAnsi="Courier New" w:cs="Courier New"/>
          <w:sz w:val="24"/>
        </w:rPr>
        <w:t xml:space="preserve">children and </w:t>
      </w:r>
      <w:r w:rsidR="002A3C0A">
        <w:rPr>
          <w:rFonts w:ascii="Courier New" w:hAnsi="Courier New" w:cs="Courier New"/>
          <w:sz w:val="24"/>
        </w:rPr>
        <w:t>parents</w:t>
      </w:r>
      <w:r w:rsidRPr="003B5BF9">
        <w:rPr>
          <w:rFonts w:ascii="Courier New" w:hAnsi="Courier New" w:cs="Courier New"/>
          <w:sz w:val="24"/>
        </w:rPr>
        <w:t xml:space="preserve"> </w:t>
      </w:r>
      <w:r w:rsidR="00ED2E6D">
        <w:rPr>
          <w:rFonts w:ascii="Courier New" w:hAnsi="Courier New" w:cs="Courier New"/>
          <w:sz w:val="24"/>
        </w:rPr>
        <w:t xml:space="preserve">would be deprived of </w:t>
      </w:r>
      <w:r w:rsidRPr="003B5BF9">
        <w:rPr>
          <w:rFonts w:ascii="Courier New" w:hAnsi="Courier New" w:cs="Courier New"/>
          <w:sz w:val="24"/>
        </w:rPr>
        <w:t>the “fundamen</w:t>
      </w:r>
      <w:r>
        <w:rPr>
          <w:rFonts w:ascii="Courier New" w:hAnsi="Courier New" w:cs="Courier New"/>
          <w:sz w:val="24"/>
        </w:rPr>
        <w:t xml:space="preserve">tally fair procedures” </w:t>
      </w:r>
      <w:r w:rsidRPr="003B5BF9">
        <w:rPr>
          <w:rFonts w:ascii="Courier New" w:hAnsi="Courier New" w:cs="Courier New"/>
          <w:sz w:val="24"/>
        </w:rPr>
        <w:t xml:space="preserve">they are entitled </w:t>
      </w:r>
      <w:r>
        <w:rPr>
          <w:rFonts w:ascii="Courier New" w:hAnsi="Courier New" w:cs="Courier New"/>
          <w:sz w:val="24"/>
        </w:rPr>
        <w:t xml:space="preserve">to </w:t>
      </w:r>
      <w:r w:rsidRPr="003B5BF9">
        <w:rPr>
          <w:rFonts w:ascii="Courier New" w:hAnsi="Courier New" w:cs="Courier New"/>
          <w:sz w:val="24"/>
        </w:rPr>
        <w:t xml:space="preserve">as a matter of due process. </w:t>
      </w:r>
      <w:r w:rsidR="00466227">
        <w:rPr>
          <w:rFonts w:ascii="Courier New" w:hAnsi="Courier New" w:cs="Courier New"/>
          <w:sz w:val="24"/>
        </w:rPr>
        <w:t xml:space="preserve"> </w:t>
      </w:r>
      <w:r w:rsidRPr="003B5BF9">
        <w:rPr>
          <w:rFonts w:ascii="Courier New" w:hAnsi="Courier New" w:cs="Courier New"/>
          <w:sz w:val="24"/>
          <w:u w:val="single"/>
        </w:rPr>
        <w:t>Santosky v. Kramer</w:t>
      </w:r>
      <w:r w:rsidRPr="003B5BF9">
        <w:rPr>
          <w:rFonts w:ascii="Courier New" w:hAnsi="Courier New" w:cs="Courier New"/>
          <w:sz w:val="24"/>
        </w:rPr>
        <w:t xml:space="preserve">, 455 U.S. 745, 754 </w:t>
      </w:r>
      <w:r w:rsidRPr="003B5BF9">
        <w:rPr>
          <w:rFonts w:ascii="Courier New" w:hAnsi="Courier New" w:cs="Courier New"/>
          <w:sz w:val="24"/>
        </w:rPr>
        <w:lastRenderedPageBreak/>
        <w:t>(1982).</w:t>
      </w:r>
      <w:r w:rsidR="002A3C0A">
        <w:rPr>
          <w:rFonts w:ascii="Courier New" w:hAnsi="Courier New" w:cs="Courier New"/>
          <w:sz w:val="24"/>
        </w:rPr>
        <w:t xml:space="preserve"> P</w:t>
      </w:r>
      <w:r w:rsidR="0086661A">
        <w:rPr>
          <w:rFonts w:ascii="Courier New" w:hAnsi="Courier New" w:cs="Courier New"/>
          <w:sz w:val="24"/>
        </w:rPr>
        <w:t>arents and children who are</w:t>
      </w:r>
      <w:r w:rsidRPr="003B5BF9">
        <w:rPr>
          <w:rFonts w:ascii="Courier New" w:hAnsi="Courier New" w:cs="Courier New"/>
          <w:sz w:val="24"/>
        </w:rPr>
        <w:t xml:space="preserve"> temporarily separated by state intervention</w:t>
      </w:r>
    </w:p>
    <w:p w:rsidR="003B5BF9" w:rsidRPr="003B5BF9" w:rsidRDefault="003B5BF9" w:rsidP="007239D9">
      <w:pPr>
        <w:spacing w:after="0" w:line="240" w:lineRule="auto"/>
        <w:ind w:left="720" w:right="720"/>
        <w:contextualSpacing/>
        <w:rPr>
          <w:rFonts w:ascii="Courier New" w:hAnsi="Courier New" w:cs="Courier New"/>
          <w:sz w:val="24"/>
        </w:rPr>
      </w:pPr>
      <w:r w:rsidRPr="003B5BF9">
        <w:rPr>
          <w:rFonts w:ascii="Courier New" w:hAnsi="Courier New" w:cs="Courier New"/>
          <w:sz w:val="24"/>
        </w:rPr>
        <w:t>retain a vital interest in preventing the irretrievable destruction of their family life. If anything, persons faced with forced dissolution of their parental rights have a more critical need for procedural protections than do those resisting state intervention into ongoing family affairs. When the State moves to destroy weakened familial bonds, it must provide the parents with fundamentally fair procedures.</w:t>
      </w:r>
    </w:p>
    <w:p w:rsidR="003B5BF9" w:rsidRDefault="003B5BF9" w:rsidP="003B5BF9">
      <w:pPr>
        <w:spacing w:after="0" w:line="240" w:lineRule="auto"/>
        <w:ind w:firstLine="720"/>
        <w:contextualSpacing/>
        <w:rPr>
          <w:rFonts w:ascii="Courier New" w:hAnsi="Courier New" w:cs="Courier New"/>
          <w:sz w:val="24"/>
        </w:rPr>
      </w:pPr>
    </w:p>
    <w:p w:rsidR="008D7ADF" w:rsidRDefault="0098611D" w:rsidP="003B5BF9">
      <w:pPr>
        <w:spacing w:after="0" w:line="480" w:lineRule="auto"/>
        <w:contextualSpacing/>
        <w:rPr>
          <w:rFonts w:ascii="Courier New" w:hAnsi="Courier New" w:cs="Courier New"/>
          <w:sz w:val="24"/>
        </w:rPr>
      </w:pPr>
      <w:r>
        <w:rPr>
          <w:rFonts w:ascii="Courier New" w:hAnsi="Courier New" w:cs="Courier New"/>
          <w:sz w:val="24"/>
          <w:u w:val="single"/>
        </w:rPr>
        <w:t>Id</w:t>
      </w:r>
      <w:r>
        <w:rPr>
          <w:rFonts w:ascii="Courier New" w:hAnsi="Courier New" w:cs="Courier New"/>
          <w:sz w:val="24"/>
        </w:rPr>
        <w:t>.</w:t>
      </w:r>
      <w:r w:rsidR="003B5BF9" w:rsidRPr="003B5BF9">
        <w:rPr>
          <w:rFonts w:ascii="Courier New" w:hAnsi="Courier New" w:cs="Courier New"/>
          <w:sz w:val="24"/>
        </w:rPr>
        <w:t xml:space="preserve"> at 753-754. </w:t>
      </w:r>
    </w:p>
    <w:p w:rsidR="003B5BF9" w:rsidRPr="003B5BF9" w:rsidRDefault="0086661A" w:rsidP="00456993">
      <w:pPr>
        <w:spacing w:after="0" w:line="480" w:lineRule="auto"/>
        <w:ind w:firstLine="720"/>
        <w:contextualSpacing/>
        <w:rPr>
          <w:rFonts w:ascii="Courier New" w:hAnsi="Courier New" w:cs="Courier New"/>
          <w:sz w:val="24"/>
        </w:rPr>
      </w:pPr>
      <w:r>
        <w:rPr>
          <w:rFonts w:ascii="Courier New" w:hAnsi="Courier New" w:cs="Courier New"/>
          <w:sz w:val="24"/>
        </w:rPr>
        <w:t xml:space="preserve">The </w:t>
      </w:r>
      <w:r w:rsidR="0091431D">
        <w:rPr>
          <w:rFonts w:ascii="Courier New" w:hAnsi="Courier New" w:cs="Courier New"/>
          <w:sz w:val="24"/>
        </w:rPr>
        <w:t xml:space="preserve">U.S. </w:t>
      </w:r>
      <w:r>
        <w:rPr>
          <w:rFonts w:ascii="Courier New" w:hAnsi="Courier New" w:cs="Courier New"/>
          <w:sz w:val="24"/>
        </w:rPr>
        <w:t>Supreme Court also recognized that w</w:t>
      </w:r>
      <w:r w:rsidR="008D7ADF">
        <w:rPr>
          <w:rFonts w:ascii="Courier New" w:hAnsi="Courier New" w:cs="Courier New"/>
          <w:sz w:val="24"/>
        </w:rPr>
        <w:t>here</w:t>
      </w:r>
      <w:r w:rsidR="003B5BF9" w:rsidRPr="003B5BF9">
        <w:rPr>
          <w:rFonts w:ascii="Courier New" w:hAnsi="Courier New" w:cs="Courier New"/>
          <w:sz w:val="24"/>
        </w:rPr>
        <w:t xml:space="preserve"> </w:t>
      </w:r>
      <w:r w:rsidR="008D7ADF">
        <w:rPr>
          <w:rFonts w:ascii="Courier New" w:hAnsi="Courier New" w:cs="Courier New"/>
          <w:sz w:val="24"/>
        </w:rPr>
        <w:t xml:space="preserve">“the child </w:t>
      </w:r>
      <w:r w:rsidR="003B5BF9" w:rsidRPr="003B5BF9">
        <w:rPr>
          <w:rFonts w:ascii="Courier New" w:hAnsi="Courier New" w:cs="Courier New"/>
          <w:sz w:val="24"/>
        </w:rPr>
        <w:t xml:space="preserve">is already in agency custody, the State even has the power to shape the historical events that form the basis for termination.” </w:t>
      </w:r>
      <w:r w:rsidR="00466227">
        <w:rPr>
          <w:rFonts w:ascii="Courier New" w:hAnsi="Courier New" w:cs="Courier New"/>
          <w:sz w:val="24"/>
        </w:rPr>
        <w:t xml:space="preserve"> </w:t>
      </w:r>
      <w:r w:rsidR="003B5BF9" w:rsidRPr="003B5BF9">
        <w:rPr>
          <w:rFonts w:ascii="Courier New" w:hAnsi="Courier New" w:cs="Courier New"/>
          <w:sz w:val="24"/>
          <w:u w:val="single"/>
        </w:rPr>
        <w:t>Id</w:t>
      </w:r>
      <w:r w:rsidR="003B5BF9" w:rsidRPr="003B5BF9">
        <w:rPr>
          <w:rFonts w:ascii="Courier New" w:hAnsi="Courier New" w:cs="Courier New"/>
          <w:sz w:val="24"/>
        </w:rPr>
        <w:t xml:space="preserve">. at 763. </w:t>
      </w:r>
      <w:r w:rsidR="00466227">
        <w:rPr>
          <w:rFonts w:ascii="Courier New" w:hAnsi="Courier New" w:cs="Courier New"/>
          <w:sz w:val="24"/>
        </w:rPr>
        <w:t xml:space="preserve"> </w:t>
      </w:r>
      <w:r w:rsidR="008D7ADF">
        <w:rPr>
          <w:rFonts w:ascii="Courier New" w:hAnsi="Courier New" w:cs="Courier New"/>
          <w:sz w:val="24"/>
        </w:rPr>
        <w:t>That principle is particularly apt in the context of DC</w:t>
      </w:r>
      <w:r w:rsidR="00BD37FF">
        <w:rPr>
          <w:rFonts w:ascii="Courier New" w:hAnsi="Courier New" w:cs="Courier New"/>
          <w:sz w:val="24"/>
        </w:rPr>
        <w:t xml:space="preserve">F’s </w:t>
      </w:r>
      <w:r w:rsidR="002A3C0A">
        <w:rPr>
          <w:rFonts w:ascii="Courier New" w:hAnsi="Courier New" w:cs="Courier New"/>
          <w:sz w:val="24"/>
        </w:rPr>
        <w:t>sever</w:t>
      </w:r>
      <w:r w:rsidR="0018353A">
        <w:rPr>
          <w:rFonts w:ascii="Courier New" w:hAnsi="Courier New" w:cs="Courier New"/>
          <w:sz w:val="24"/>
        </w:rPr>
        <w:t>e</w:t>
      </w:r>
      <w:r w:rsidR="002A3C0A">
        <w:rPr>
          <w:rFonts w:ascii="Courier New" w:hAnsi="Courier New" w:cs="Courier New"/>
          <w:sz w:val="24"/>
        </w:rPr>
        <w:t>ly limiting parenting time</w:t>
      </w:r>
      <w:r w:rsidR="008D7ADF">
        <w:rPr>
          <w:rFonts w:ascii="Courier New" w:hAnsi="Courier New" w:cs="Courier New"/>
          <w:sz w:val="24"/>
        </w:rPr>
        <w:t>.</w:t>
      </w:r>
      <w:r w:rsidR="008D7ADF">
        <w:rPr>
          <w:rStyle w:val="FootnoteReference"/>
          <w:rFonts w:ascii="Courier New" w:hAnsi="Courier New" w:cs="Courier New"/>
          <w:sz w:val="24"/>
        </w:rPr>
        <w:footnoteReference w:id="3"/>
      </w:r>
      <w:r w:rsidR="008D7ADF">
        <w:rPr>
          <w:rFonts w:ascii="Courier New" w:hAnsi="Courier New" w:cs="Courier New"/>
          <w:sz w:val="24"/>
        </w:rPr>
        <w:t xml:space="preserve"> </w:t>
      </w:r>
      <w:r w:rsidR="00466227">
        <w:rPr>
          <w:rFonts w:ascii="Courier New" w:hAnsi="Courier New" w:cs="Courier New"/>
          <w:sz w:val="24"/>
        </w:rPr>
        <w:t xml:space="preserve"> </w:t>
      </w:r>
      <w:r w:rsidR="00456993">
        <w:rPr>
          <w:rFonts w:ascii="Courier New" w:hAnsi="Courier New" w:cs="Courier New"/>
          <w:sz w:val="24"/>
        </w:rPr>
        <w:t xml:space="preserve">It is settled that </w:t>
      </w:r>
      <w:r w:rsidR="003B5BF9" w:rsidRPr="003B5BF9">
        <w:rPr>
          <w:rFonts w:ascii="Courier New" w:hAnsi="Courier New" w:cs="Courier New"/>
          <w:sz w:val="24"/>
        </w:rPr>
        <w:t>a lack o</w:t>
      </w:r>
      <w:r w:rsidR="00456993">
        <w:rPr>
          <w:rFonts w:ascii="Courier New" w:hAnsi="Courier New" w:cs="Courier New"/>
          <w:sz w:val="24"/>
        </w:rPr>
        <w:t>f regular and meaningful parenting time</w:t>
      </w:r>
      <w:r w:rsidR="003B5BF9" w:rsidRPr="003B5BF9">
        <w:rPr>
          <w:rFonts w:ascii="Courier New" w:hAnsi="Courier New" w:cs="Courier New"/>
          <w:sz w:val="24"/>
        </w:rPr>
        <w:t xml:space="preserve"> decreases the</w:t>
      </w:r>
      <w:r w:rsidR="00456993">
        <w:rPr>
          <w:rFonts w:ascii="Courier New" w:hAnsi="Courier New" w:cs="Courier New"/>
          <w:sz w:val="24"/>
        </w:rPr>
        <w:t xml:space="preserve"> parent-child bond and </w:t>
      </w:r>
      <w:r>
        <w:rPr>
          <w:rFonts w:ascii="Courier New" w:hAnsi="Courier New" w:cs="Courier New"/>
          <w:sz w:val="24"/>
        </w:rPr>
        <w:t xml:space="preserve">imperils </w:t>
      </w:r>
      <w:r w:rsidR="003B5BF9" w:rsidRPr="003B5BF9">
        <w:rPr>
          <w:rFonts w:ascii="Courier New" w:hAnsi="Courier New" w:cs="Courier New"/>
          <w:sz w:val="24"/>
        </w:rPr>
        <w:t xml:space="preserve">reunification. </w:t>
      </w:r>
      <w:r w:rsidR="00466227">
        <w:rPr>
          <w:rFonts w:ascii="Courier New" w:hAnsi="Courier New" w:cs="Courier New"/>
          <w:sz w:val="24"/>
        </w:rPr>
        <w:t xml:space="preserve"> </w:t>
      </w:r>
      <w:r w:rsidR="003B5BF9" w:rsidRPr="003B5BF9">
        <w:rPr>
          <w:rFonts w:ascii="Courier New" w:hAnsi="Courier New" w:cs="Courier New"/>
          <w:sz w:val="24"/>
          <w:u w:val="single"/>
        </w:rPr>
        <w:t>Care and Protection of Walt</w:t>
      </w:r>
      <w:r w:rsidR="003B5BF9" w:rsidRPr="003B5BF9">
        <w:rPr>
          <w:rFonts w:ascii="Courier New" w:hAnsi="Courier New" w:cs="Courier New"/>
          <w:sz w:val="24"/>
        </w:rPr>
        <w:t xml:space="preserve">, 478 Mass. </w:t>
      </w:r>
      <w:r w:rsidR="003B5BF9">
        <w:rPr>
          <w:rFonts w:ascii="Courier New" w:hAnsi="Courier New" w:cs="Courier New"/>
          <w:sz w:val="24"/>
        </w:rPr>
        <w:t>at 229-230</w:t>
      </w:r>
      <w:r w:rsidR="003B5BF9" w:rsidRPr="003B5BF9">
        <w:rPr>
          <w:rFonts w:ascii="Courier New" w:hAnsi="Courier New" w:cs="Courier New"/>
          <w:sz w:val="24"/>
        </w:rPr>
        <w:t>.</w:t>
      </w:r>
      <w:r w:rsidR="003B5BF9">
        <w:rPr>
          <w:rFonts w:ascii="Courier New" w:hAnsi="Courier New" w:cs="Courier New"/>
          <w:sz w:val="24"/>
        </w:rPr>
        <w:t xml:space="preserve"> </w:t>
      </w:r>
      <w:r w:rsidR="00466227">
        <w:rPr>
          <w:rFonts w:ascii="Courier New" w:hAnsi="Courier New" w:cs="Courier New"/>
          <w:sz w:val="24"/>
        </w:rPr>
        <w:t xml:space="preserve"> </w:t>
      </w:r>
      <w:r>
        <w:rPr>
          <w:rFonts w:ascii="Courier New" w:hAnsi="Courier New" w:cs="Courier New"/>
          <w:sz w:val="24"/>
          <w:szCs w:val="24"/>
        </w:rPr>
        <w:t>A</w:t>
      </w:r>
      <w:r w:rsidR="00BD37FF">
        <w:rPr>
          <w:rFonts w:ascii="Courier New" w:hAnsi="Courier New" w:cs="Courier New"/>
          <w:sz w:val="24"/>
          <w:szCs w:val="24"/>
        </w:rPr>
        <w:t>nd a</w:t>
      </w:r>
      <w:r w:rsidR="003B5BF9" w:rsidRPr="003B5BF9">
        <w:rPr>
          <w:rFonts w:ascii="Courier New" w:hAnsi="Courier New" w:cs="Courier New"/>
          <w:sz w:val="24"/>
          <w:szCs w:val="24"/>
        </w:rPr>
        <w:t xml:space="preserve"> trial court must consider a</w:t>
      </w:r>
      <w:r w:rsidR="00155A8E">
        <w:rPr>
          <w:rFonts w:ascii="Courier New" w:hAnsi="Courier New" w:cs="Courier New"/>
          <w:sz w:val="24"/>
          <w:szCs w:val="24"/>
        </w:rPr>
        <w:t>ny</w:t>
      </w:r>
      <w:r w:rsidR="003B5BF9" w:rsidRPr="003B5BF9">
        <w:rPr>
          <w:rFonts w:ascii="Courier New" w:hAnsi="Courier New" w:cs="Courier New"/>
          <w:sz w:val="24"/>
          <w:szCs w:val="24"/>
        </w:rPr>
        <w:t xml:space="preserve"> lack of meaningful parent-child contact in d</w:t>
      </w:r>
      <w:r w:rsidR="00BD37FF">
        <w:rPr>
          <w:rFonts w:ascii="Courier New" w:hAnsi="Courier New" w:cs="Courier New"/>
          <w:sz w:val="24"/>
          <w:szCs w:val="24"/>
        </w:rPr>
        <w:t xml:space="preserve">etermining </w:t>
      </w:r>
      <w:r w:rsidR="00BD37FF">
        <w:rPr>
          <w:rFonts w:ascii="Courier New" w:hAnsi="Courier New" w:cs="Courier New"/>
          <w:sz w:val="24"/>
          <w:szCs w:val="24"/>
        </w:rPr>
        <w:lastRenderedPageBreak/>
        <w:t>whether to terminate</w:t>
      </w:r>
      <w:r w:rsidR="003B5BF9" w:rsidRPr="003B5BF9">
        <w:rPr>
          <w:rFonts w:ascii="Courier New" w:hAnsi="Courier New" w:cs="Courier New"/>
          <w:sz w:val="24"/>
          <w:szCs w:val="24"/>
        </w:rPr>
        <w:t xml:space="preserve"> the parent-child relationship. G.L. c. 210, § </w:t>
      </w:r>
      <w:r>
        <w:rPr>
          <w:rFonts w:ascii="Courier New" w:hAnsi="Courier New" w:cs="Courier New"/>
          <w:sz w:val="24"/>
          <w:szCs w:val="24"/>
        </w:rPr>
        <w:t>3</w:t>
      </w:r>
      <w:r w:rsidR="003B5BF9" w:rsidRPr="003B5BF9">
        <w:rPr>
          <w:rFonts w:ascii="Courier New" w:hAnsi="Courier New" w:cs="Courier New"/>
          <w:sz w:val="24"/>
          <w:szCs w:val="24"/>
        </w:rPr>
        <w:t>(c)(iii),</w:t>
      </w:r>
      <w:r w:rsidR="002A3C0A">
        <w:rPr>
          <w:rFonts w:ascii="Courier New" w:hAnsi="Courier New" w:cs="Courier New"/>
          <w:sz w:val="24"/>
          <w:szCs w:val="24"/>
        </w:rPr>
        <w:t xml:space="preserve"> </w:t>
      </w:r>
      <w:r w:rsidR="003B5BF9" w:rsidRPr="003B5BF9">
        <w:rPr>
          <w:rFonts w:ascii="Courier New" w:hAnsi="Courier New" w:cs="Courier New"/>
          <w:sz w:val="24"/>
          <w:szCs w:val="24"/>
        </w:rPr>
        <w:t>(vii),(x).</w:t>
      </w:r>
      <w:r w:rsidR="003B5BF9" w:rsidRPr="003B5BF9">
        <w:rPr>
          <w:rFonts w:ascii="Courier New" w:hAnsi="Courier New" w:cs="Courier New"/>
          <w:sz w:val="24"/>
        </w:rPr>
        <w:t xml:space="preserve"> </w:t>
      </w:r>
    </w:p>
    <w:p w:rsidR="000B2D0F" w:rsidRDefault="00155A8E" w:rsidP="003B5BF9">
      <w:pPr>
        <w:spacing w:after="0" w:line="480" w:lineRule="auto"/>
        <w:ind w:firstLine="720"/>
        <w:contextualSpacing/>
        <w:rPr>
          <w:rFonts w:ascii="Courier New" w:hAnsi="Courier New" w:cs="Courier New"/>
          <w:sz w:val="24"/>
        </w:rPr>
      </w:pPr>
      <w:r>
        <w:rPr>
          <w:rFonts w:ascii="Courier New" w:hAnsi="Courier New" w:cs="Courier New"/>
          <w:sz w:val="24"/>
        </w:rPr>
        <w:t>If</w:t>
      </w:r>
      <w:r w:rsidR="003B5BF9" w:rsidRPr="003B5BF9">
        <w:rPr>
          <w:rFonts w:ascii="Courier New" w:hAnsi="Courier New" w:cs="Courier New"/>
          <w:sz w:val="24"/>
        </w:rPr>
        <w:t xml:space="preserve"> </w:t>
      </w:r>
      <w:r w:rsidR="0018353A">
        <w:rPr>
          <w:rFonts w:ascii="Courier New" w:hAnsi="Courier New" w:cs="Courier New"/>
          <w:sz w:val="24"/>
        </w:rPr>
        <w:t>DCF had sole</w:t>
      </w:r>
      <w:r>
        <w:rPr>
          <w:rFonts w:ascii="Courier New" w:hAnsi="Courier New" w:cs="Courier New"/>
          <w:sz w:val="24"/>
        </w:rPr>
        <w:t xml:space="preserve"> </w:t>
      </w:r>
      <w:r w:rsidR="003B5BF9" w:rsidRPr="003B5BF9">
        <w:rPr>
          <w:rFonts w:ascii="Courier New" w:hAnsi="Courier New" w:cs="Courier New"/>
          <w:sz w:val="24"/>
        </w:rPr>
        <w:t>authority to decide the frequency and conditions of pare</w:t>
      </w:r>
      <w:r>
        <w:rPr>
          <w:rFonts w:ascii="Courier New" w:hAnsi="Courier New" w:cs="Courier New"/>
          <w:sz w:val="24"/>
        </w:rPr>
        <w:t>nt-child contact</w:t>
      </w:r>
      <w:r w:rsidR="003B5BF9" w:rsidRPr="003B5BF9">
        <w:rPr>
          <w:rFonts w:ascii="Courier New" w:hAnsi="Courier New" w:cs="Courier New"/>
          <w:sz w:val="24"/>
        </w:rPr>
        <w:t>, the procedural protections afforded to parents and children -- judicial re</w:t>
      </w:r>
      <w:r w:rsidR="0086661A">
        <w:rPr>
          <w:rFonts w:ascii="Courier New" w:hAnsi="Courier New" w:cs="Courier New"/>
          <w:sz w:val="24"/>
        </w:rPr>
        <w:t xml:space="preserve">view </w:t>
      </w:r>
      <w:r w:rsidR="003B5BF9">
        <w:rPr>
          <w:rFonts w:ascii="Courier New" w:hAnsi="Courier New" w:cs="Courier New"/>
          <w:sz w:val="24"/>
        </w:rPr>
        <w:t>for abuse of discretion</w:t>
      </w:r>
      <w:r w:rsidR="003B5BF9" w:rsidRPr="003B5BF9">
        <w:rPr>
          <w:rFonts w:ascii="Courier New" w:hAnsi="Courier New" w:cs="Courier New"/>
          <w:sz w:val="24"/>
        </w:rPr>
        <w:t xml:space="preserve"> -- </w:t>
      </w:r>
      <w:r w:rsidR="003B5BF9">
        <w:rPr>
          <w:rFonts w:ascii="Courier New" w:hAnsi="Courier New" w:cs="Courier New"/>
          <w:sz w:val="24"/>
        </w:rPr>
        <w:t xml:space="preserve">would </w:t>
      </w:r>
      <w:r w:rsidR="0086661A">
        <w:rPr>
          <w:rFonts w:ascii="Courier New" w:hAnsi="Courier New" w:cs="Courier New"/>
          <w:sz w:val="24"/>
        </w:rPr>
        <w:t>not meet</w:t>
      </w:r>
      <w:r w:rsidR="003B5BF9" w:rsidRPr="003B5BF9">
        <w:rPr>
          <w:rFonts w:ascii="Courier New" w:hAnsi="Courier New" w:cs="Courier New"/>
          <w:sz w:val="24"/>
        </w:rPr>
        <w:t xml:space="preserve"> the req</w:t>
      </w:r>
      <w:r w:rsidR="003B5BF9">
        <w:rPr>
          <w:rFonts w:ascii="Courier New" w:hAnsi="Courier New" w:cs="Courier New"/>
          <w:sz w:val="24"/>
        </w:rPr>
        <w:t xml:space="preserve">uirements of due process and fundamental </w:t>
      </w:r>
      <w:r w:rsidR="003B5BF9" w:rsidRPr="003B5BF9">
        <w:rPr>
          <w:rFonts w:ascii="Courier New" w:hAnsi="Courier New" w:cs="Courier New"/>
          <w:sz w:val="24"/>
        </w:rPr>
        <w:t>fair</w:t>
      </w:r>
      <w:r w:rsidR="003B5BF9">
        <w:rPr>
          <w:rFonts w:ascii="Courier New" w:hAnsi="Courier New" w:cs="Courier New"/>
          <w:sz w:val="24"/>
        </w:rPr>
        <w:t>ness</w:t>
      </w:r>
      <w:r w:rsidR="003B5BF9" w:rsidRPr="003B5BF9">
        <w:rPr>
          <w:rFonts w:ascii="Courier New" w:hAnsi="Courier New" w:cs="Courier New"/>
          <w:sz w:val="24"/>
        </w:rPr>
        <w:t xml:space="preserve">. </w:t>
      </w:r>
      <w:r w:rsidR="00466227">
        <w:rPr>
          <w:rFonts w:ascii="Courier New" w:hAnsi="Courier New" w:cs="Courier New"/>
          <w:sz w:val="24"/>
        </w:rPr>
        <w:t xml:space="preserve"> </w:t>
      </w:r>
      <w:r w:rsidR="003B5BF9" w:rsidRPr="0031083A">
        <w:rPr>
          <w:rFonts w:ascii="Courier New" w:hAnsi="Courier New" w:cs="Courier New"/>
          <w:sz w:val="24"/>
          <w:u w:val="single"/>
        </w:rPr>
        <w:t>See</w:t>
      </w:r>
      <w:r w:rsidR="003B5BF9" w:rsidRPr="003B5BF9">
        <w:rPr>
          <w:rFonts w:ascii="Courier New" w:hAnsi="Courier New" w:cs="Courier New"/>
          <w:sz w:val="24"/>
        </w:rPr>
        <w:t xml:space="preserve"> </w:t>
      </w:r>
      <w:r w:rsidR="003B5BF9" w:rsidRPr="003B5BF9">
        <w:rPr>
          <w:rFonts w:ascii="Courier New" w:hAnsi="Courier New" w:cs="Courier New"/>
          <w:sz w:val="24"/>
          <w:u w:val="single"/>
        </w:rPr>
        <w:t>Santosky</w:t>
      </w:r>
      <w:r w:rsidR="003B5BF9" w:rsidRPr="003B5BF9">
        <w:rPr>
          <w:rFonts w:ascii="Courier New" w:hAnsi="Courier New" w:cs="Courier New"/>
          <w:sz w:val="24"/>
        </w:rPr>
        <w:t>, 455 U.S. at 753-754</w:t>
      </w:r>
      <w:r w:rsidR="0031083A">
        <w:rPr>
          <w:rFonts w:ascii="Courier New" w:hAnsi="Courier New" w:cs="Courier New"/>
          <w:sz w:val="24"/>
        </w:rPr>
        <w:t xml:space="preserve">; </w:t>
      </w:r>
      <w:r w:rsidR="0031083A" w:rsidRPr="0031083A">
        <w:rPr>
          <w:rFonts w:ascii="Courier New" w:hAnsi="Courier New" w:cs="Courier New"/>
          <w:sz w:val="24"/>
          <w:u w:val="single"/>
        </w:rPr>
        <w:t>s</w:t>
      </w:r>
      <w:r w:rsidR="003B5BF9" w:rsidRPr="0031083A">
        <w:rPr>
          <w:rFonts w:ascii="Courier New" w:hAnsi="Courier New" w:cs="Courier New"/>
          <w:sz w:val="24"/>
          <w:u w:val="single"/>
        </w:rPr>
        <w:t>ee</w:t>
      </w:r>
      <w:r w:rsidR="003B5BF9" w:rsidRPr="003B5BF9">
        <w:rPr>
          <w:rFonts w:ascii="Courier New" w:hAnsi="Courier New" w:cs="Courier New"/>
          <w:sz w:val="24"/>
        </w:rPr>
        <w:t xml:space="preserve"> </w:t>
      </w:r>
      <w:r w:rsidR="003B5BF9" w:rsidRPr="0031083A">
        <w:rPr>
          <w:rFonts w:ascii="Courier New" w:hAnsi="Courier New" w:cs="Courier New"/>
          <w:sz w:val="24"/>
          <w:u w:val="single"/>
        </w:rPr>
        <w:t>also</w:t>
      </w:r>
      <w:r w:rsidR="003B5BF9" w:rsidRPr="003B5BF9">
        <w:rPr>
          <w:rFonts w:ascii="Courier New" w:hAnsi="Courier New" w:cs="Courier New"/>
          <w:sz w:val="24"/>
        </w:rPr>
        <w:t xml:space="preserve"> </w:t>
      </w:r>
      <w:r w:rsidR="003B5BF9" w:rsidRPr="003B5BF9">
        <w:rPr>
          <w:rFonts w:ascii="Courier New" w:hAnsi="Courier New" w:cs="Courier New"/>
          <w:sz w:val="24"/>
          <w:u w:val="single"/>
        </w:rPr>
        <w:t>Custody of a Minor</w:t>
      </w:r>
      <w:r w:rsidR="003B5BF9" w:rsidRPr="003B5BF9">
        <w:rPr>
          <w:rFonts w:ascii="Courier New" w:hAnsi="Courier New" w:cs="Courier New"/>
          <w:sz w:val="24"/>
        </w:rPr>
        <w:t>, 377 Mass. 876, 884 (1979) (extra protection for personal rights required “when the breakup of a family is threatened”).</w:t>
      </w:r>
    </w:p>
    <w:p w:rsidR="00545A5E" w:rsidRDefault="00ED2E6D" w:rsidP="00ED2E6D">
      <w:pPr>
        <w:spacing w:after="0" w:line="480" w:lineRule="auto"/>
        <w:ind w:firstLine="720"/>
        <w:contextualSpacing/>
        <w:rPr>
          <w:rFonts w:ascii="Courier New" w:hAnsi="Courier New" w:cs="Courier New"/>
          <w:sz w:val="24"/>
        </w:rPr>
      </w:pPr>
      <w:r>
        <w:rPr>
          <w:rFonts w:ascii="Courier New" w:hAnsi="Courier New" w:cs="Courier New"/>
          <w:sz w:val="24"/>
        </w:rPr>
        <w:t>T</w:t>
      </w:r>
      <w:r w:rsidR="000B2D0F">
        <w:rPr>
          <w:rFonts w:ascii="Courier New" w:hAnsi="Courier New" w:cs="Courier New"/>
          <w:sz w:val="24"/>
        </w:rPr>
        <w:t>he question whether a juvenile court has authority to enter orders for parenting time for a child in DCF’s temporary custody under § 24 is unresolved (</w:t>
      </w:r>
      <w:r w:rsidR="0086661A">
        <w:rPr>
          <w:rFonts w:ascii="Courier New" w:hAnsi="Courier New" w:cs="Courier New"/>
          <w:sz w:val="24"/>
        </w:rPr>
        <w:t>save</w:t>
      </w:r>
      <w:r w:rsidR="000B2D0F">
        <w:rPr>
          <w:rFonts w:ascii="Courier New" w:hAnsi="Courier New" w:cs="Courier New"/>
          <w:sz w:val="24"/>
        </w:rPr>
        <w:t xml:space="preserve"> for cases in which DCF</w:t>
      </w:r>
      <w:r w:rsidR="0086661A">
        <w:rPr>
          <w:rFonts w:ascii="Courier New" w:hAnsi="Courier New" w:cs="Courier New"/>
          <w:sz w:val="24"/>
        </w:rPr>
        <w:t xml:space="preserve"> failed</w:t>
      </w:r>
      <w:r w:rsidR="000B2D0F">
        <w:rPr>
          <w:rFonts w:ascii="Courier New" w:hAnsi="Courier New" w:cs="Courier New"/>
          <w:sz w:val="24"/>
        </w:rPr>
        <w:t xml:space="preserve"> to make reasonable efforts to avoid removing the child from the parent)</w:t>
      </w:r>
      <w:r w:rsidR="000B2D0F">
        <w:rPr>
          <w:rStyle w:val="FootnoteReference"/>
          <w:rFonts w:ascii="Courier New" w:hAnsi="Courier New" w:cs="Courier New"/>
          <w:sz w:val="24"/>
        </w:rPr>
        <w:footnoteReference w:id="4"/>
      </w:r>
      <w:r w:rsidR="000B2D0F">
        <w:rPr>
          <w:rFonts w:ascii="Courier New" w:hAnsi="Courier New" w:cs="Courier New"/>
          <w:sz w:val="24"/>
        </w:rPr>
        <w:t xml:space="preserve"> and </w:t>
      </w:r>
      <w:r>
        <w:rPr>
          <w:rFonts w:ascii="Courier New" w:hAnsi="Courier New" w:cs="Courier New"/>
          <w:sz w:val="24"/>
        </w:rPr>
        <w:t xml:space="preserve">juvenile court judges currently view the matter differently. </w:t>
      </w:r>
      <w:r w:rsidR="00466227">
        <w:rPr>
          <w:rFonts w:ascii="Courier New" w:hAnsi="Courier New" w:cs="Courier New"/>
          <w:sz w:val="24"/>
        </w:rPr>
        <w:t xml:space="preserve"> </w:t>
      </w:r>
      <w:r>
        <w:rPr>
          <w:rFonts w:ascii="Courier New" w:hAnsi="Courier New" w:cs="Courier New"/>
          <w:sz w:val="24"/>
        </w:rPr>
        <w:t xml:space="preserve">A1, </w:t>
      </w:r>
      <w:r w:rsidR="00322EE6">
        <w:rPr>
          <w:rFonts w:ascii="Courier New" w:hAnsi="Courier New" w:cs="Courier New"/>
          <w:sz w:val="24"/>
        </w:rPr>
        <w:t>¶4</w:t>
      </w:r>
      <w:r>
        <w:rPr>
          <w:rFonts w:ascii="Courier New" w:hAnsi="Courier New" w:cs="Courier New"/>
          <w:sz w:val="24"/>
        </w:rPr>
        <w:t>.</w:t>
      </w:r>
      <w:r>
        <w:rPr>
          <w:rStyle w:val="FootnoteReference"/>
          <w:rFonts w:ascii="Courier New" w:hAnsi="Courier New" w:cs="Courier New"/>
          <w:sz w:val="24"/>
        </w:rPr>
        <w:footnoteReference w:id="5"/>
      </w:r>
      <w:r>
        <w:rPr>
          <w:rFonts w:ascii="Courier New" w:hAnsi="Courier New" w:cs="Courier New"/>
          <w:sz w:val="24"/>
        </w:rPr>
        <w:t xml:space="preserve"> </w:t>
      </w:r>
      <w:r w:rsidR="00466227">
        <w:rPr>
          <w:rFonts w:ascii="Courier New" w:hAnsi="Courier New" w:cs="Courier New"/>
          <w:sz w:val="24"/>
        </w:rPr>
        <w:t xml:space="preserve"> </w:t>
      </w:r>
      <w:r w:rsidR="004958BA">
        <w:rPr>
          <w:rFonts w:ascii="Courier New" w:hAnsi="Courier New" w:cs="Courier New"/>
          <w:sz w:val="24"/>
        </w:rPr>
        <w:t xml:space="preserve">Because resolution </w:t>
      </w:r>
      <w:r w:rsidR="004958BA">
        <w:rPr>
          <w:rFonts w:ascii="Courier New" w:hAnsi="Courier New" w:cs="Courier New"/>
          <w:sz w:val="24"/>
        </w:rPr>
        <w:lastRenderedPageBreak/>
        <w:t>of the</w:t>
      </w:r>
      <w:r w:rsidR="000B2D0F">
        <w:rPr>
          <w:rFonts w:ascii="Courier New" w:hAnsi="Courier New" w:cs="Courier New"/>
          <w:sz w:val="24"/>
        </w:rPr>
        <w:t xml:space="preserve"> question is vital for the </w:t>
      </w:r>
      <w:r w:rsidR="004958BA">
        <w:rPr>
          <w:rFonts w:ascii="Courier New" w:hAnsi="Courier New" w:cs="Courier New"/>
          <w:sz w:val="24"/>
        </w:rPr>
        <w:t xml:space="preserve">consistent </w:t>
      </w:r>
      <w:r w:rsidR="000B2D0F">
        <w:rPr>
          <w:rFonts w:ascii="Courier New" w:hAnsi="Courier New" w:cs="Courier New"/>
          <w:sz w:val="24"/>
        </w:rPr>
        <w:t xml:space="preserve">protection of the </w:t>
      </w:r>
      <w:r w:rsidR="0086661A">
        <w:rPr>
          <w:rFonts w:ascii="Courier New" w:hAnsi="Courier New" w:cs="Courier New"/>
          <w:sz w:val="24"/>
        </w:rPr>
        <w:t xml:space="preserve">fundamental </w:t>
      </w:r>
      <w:r w:rsidR="000B2D0F">
        <w:rPr>
          <w:rFonts w:ascii="Courier New" w:hAnsi="Courier New" w:cs="Courier New"/>
          <w:sz w:val="24"/>
        </w:rPr>
        <w:t xml:space="preserve">rights of </w:t>
      </w:r>
      <w:r w:rsidR="0086661A">
        <w:rPr>
          <w:rFonts w:ascii="Courier New" w:hAnsi="Courier New" w:cs="Courier New"/>
          <w:sz w:val="24"/>
        </w:rPr>
        <w:t>children and parents in</w:t>
      </w:r>
      <w:r w:rsidR="000B2D0F">
        <w:rPr>
          <w:rFonts w:ascii="Courier New" w:hAnsi="Courier New" w:cs="Courier New"/>
          <w:sz w:val="24"/>
        </w:rPr>
        <w:t xml:space="preserve"> the integrity of their relationship,</w:t>
      </w:r>
      <w:r w:rsidR="0086661A">
        <w:rPr>
          <w:rFonts w:ascii="Courier New" w:hAnsi="Courier New" w:cs="Courier New"/>
          <w:sz w:val="24"/>
        </w:rPr>
        <w:t xml:space="preserve"> this C</w:t>
      </w:r>
      <w:r w:rsidR="000B2D0F">
        <w:rPr>
          <w:rFonts w:ascii="Courier New" w:hAnsi="Courier New" w:cs="Courier New"/>
          <w:sz w:val="24"/>
        </w:rPr>
        <w:t xml:space="preserve">ourt should report the question or grant the </w:t>
      </w:r>
      <w:r w:rsidR="00466227">
        <w:rPr>
          <w:rFonts w:ascii="Courier New" w:hAnsi="Courier New" w:cs="Courier New"/>
          <w:sz w:val="24"/>
        </w:rPr>
        <w:t>C</w:t>
      </w:r>
      <w:r w:rsidR="000B2D0F">
        <w:rPr>
          <w:rFonts w:ascii="Courier New" w:hAnsi="Courier New" w:cs="Courier New"/>
          <w:sz w:val="24"/>
        </w:rPr>
        <w:t>hildren leave to appeal to a panel.</w:t>
      </w:r>
    </w:p>
    <w:p w:rsidR="00E52593" w:rsidRPr="000E6BE9" w:rsidRDefault="0086661A" w:rsidP="0031083A">
      <w:pPr>
        <w:ind w:left="720"/>
        <w:rPr>
          <w:rFonts w:ascii="Courier New" w:hAnsi="Courier New" w:cs="Courier New"/>
          <w:b/>
          <w:sz w:val="24"/>
        </w:rPr>
      </w:pPr>
      <w:r w:rsidRPr="000E6BE9">
        <w:rPr>
          <w:rFonts w:ascii="Courier New" w:hAnsi="Courier New" w:cs="Courier New"/>
          <w:b/>
          <w:sz w:val="24"/>
        </w:rPr>
        <w:t xml:space="preserve">B. </w:t>
      </w:r>
      <w:r w:rsidR="0031083A">
        <w:rPr>
          <w:rFonts w:ascii="Courier New" w:hAnsi="Courier New" w:cs="Courier New"/>
          <w:b/>
          <w:sz w:val="24"/>
        </w:rPr>
        <w:tab/>
      </w:r>
      <w:r w:rsidR="003C20A6" w:rsidRPr="000E6BE9">
        <w:rPr>
          <w:rFonts w:ascii="Courier New" w:hAnsi="Courier New" w:cs="Courier New"/>
          <w:b/>
          <w:sz w:val="24"/>
        </w:rPr>
        <w:t>The question whether</w:t>
      </w:r>
      <w:r w:rsidR="00E52593" w:rsidRPr="000E6BE9">
        <w:rPr>
          <w:rFonts w:ascii="Courier New" w:hAnsi="Courier New" w:cs="Courier New"/>
          <w:b/>
          <w:sz w:val="24"/>
        </w:rPr>
        <w:t xml:space="preserve"> a juvenile court has equitable authority to make remedial orders where D</w:t>
      </w:r>
      <w:r w:rsidR="00AC7DD5" w:rsidRPr="000E6BE9">
        <w:rPr>
          <w:rFonts w:ascii="Courier New" w:hAnsi="Courier New" w:cs="Courier New"/>
          <w:b/>
          <w:sz w:val="24"/>
        </w:rPr>
        <w:t>CF breaches its legal duty</w:t>
      </w:r>
      <w:r w:rsidR="00E52593" w:rsidRPr="000E6BE9">
        <w:rPr>
          <w:rFonts w:ascii="Courier New" w:hAnsi="Courier New" w:cs="Courier New"/>
          <w:b/>
          <w:sz w:val="24"/>
        </w:rPr>
        <w:t xml:space="preserve"> to make reasonable efforts towards parent-child reunification is unsettled and should be resolved.</w:t>
      </w:r>
    </w:p>
    <w:p w:rsidR="00E52593" w:rsidRDefault="00E52593" w:rsidP="00E52593">
      <w:pPr>
        <w:spacing w:after="0" w:line="240" w:lineRule="auto"/>
        <w:ind w:left="720"/>
        <w:contextualSpacing/>
        <w:rPr>
          <w:rFonts w:ascii="Courier New" w:hAnsi="Courier New" w:cs="Courier New"/>
          <w:sz w:val="24"/>
        </w:rPr>
      </w:pPr>
    </w:p>
    <w:p w:rsidR="00096FC9" w:rsidRPr="00096FC9" w:rsidRDefault="00E52593" w:rsidP="00466227">
      <w:pPr>
        <w:spacing w:after="0" w:line="480" w:lineRule="auto"/>
        <w:ind w:firstLine="720"/>
        <w:contextualSpacing/>
        <w:rPr>
          <w:rFonts w:ascii="Courier New" w:hAnsi="Courier New" w:cs="Courier New"/>
          <w:sz w:val="24"/>
        </w:rPr>
      </w:pPr>
      <w:r>
        <w:rPr>
          <w:rFonts w:ascii="Courier New" w:hAnsi="Courier New" w:cs="Courier New"/>
          <w:sz w:val="24"/>
        </w:rPr>
        <w:t xml:space="preserve">In </w:t>
      </w:r>
      <w:r w:rsidRPr="00E52593">
        <w:rPr>
          <w:rFonts w:ascii="Courier New" w:hAnsi="Courier New" w:cs="Courier New"/>
          <w:sz w:val="24"/>
          <w:u w:val="single"/>
        </w:rPr>
        <w:t>Care and Protection of Walt</w:t>
      </w:r>
      <w:r>
        <w:rPr>
          <w:rFonts w:ascii="Courier New" w:hAnsi="Courier New" w:cs="Courier New"/>
          <w:sz w:val="24"/>
        </w:rPr>
        <w:t>, the SJC held that</w:t>
      </w:r>
      <w:r w:rsidR="00466227">
        <w:rPr>
          <w:rFonts w:ascii="Courier New" w:hAnsi="Courier New" w:cs="Courier New"/>
          <w:sz w:val="24"/>
        </w:rPr>
        <w:t xml:space="preserve">, </w:t>
      </w:r>
      <w:r>
        <w:rPr>
          <w:rFonts w:ascii="Courier New" w:hAnsi="Courier New" w:cs="Courier New"/>
          <w:sz w:val="24"/>
        </w:rPr>
        <w:t>where DCF</w:t>
      </w:r>
      <w:r w:rsidR="00C61218">
        <w:rPr>
          <w:rFonts w:ascii="Courier New" w:hAnsi="Courier New" w:cs="Courier New"/>
          <w:sz w:val="24"/>
        </w:rPr>
        <w:t xml:space="preserve"> violate</w:t>
      </w:r>
      <w:r w:rsidR="00096FC9">
        <w:rPr>
          <w:rFonts w:ascii="Courier New" w:hAnsi="Courier New" w:cs="Courier New"/>
          <w:sz w:val="24"/>
        </w:rPr>
        <w:t>s</w:t>
      </w:r>
      <w:r w:rsidR="00C61218">
        <w:rPr>
          <w:rFonts w:ascii="Courier New" w:hAnsi="Courier New" w:cs="Courier New"/>
          <w:sz w:val="24"/>
        </w:rPr>
        <w:t xml:space="preserve"> its legal duty</w:t>
      </w:r>
      <w:r>
        <w:rPr>
          <w:rFonts w:ascii="Courier New" w:hAnsi="Courier New" w:cs="Courier New"/>
          <w:sz w:val="24"/>
        </w:rPr>
        <w:t xml:space="preserve"> to make reasonable efforts to avoid removing a child from his or her parent, a Juvenile Court judge </w:t>
      </w:r>
      <w:r w:rsidR="0091431D">
        <w:rPr>
          <w:rFonts w:ascii="Courier New" w:hAnsi="Courier New" w:cs="Courier New"/>
          <w:sz w:val="24"/>
        </w:rPr>
        <w:t>and a S</w:t>
      </w:r>
      <w:r>
        <w:rPr>
          <w:rFonts w:ascii="Courier New" w:hAnsi="Courier New" w:cs="Courier New"/>
          <w:sz w:val="24"/>
        </w:rPr>
        <w:t>ingle Justice of this Court have equitable authority to enter orders -- including orders for parenting time -- that are designed to remediate the harm caused by DCF’</w:t>
      </w:r>
      <w:r w:rsidR="00AC7DD5">
        <w:rPr>
          <w:rFonts w:ascii="Courier New" w:hAnsi="Courier New" w:cs="Courier New"/>
          <w:sz w:val="24"/>
        </w:rPr>
        <w:t>s breach</w:t>
      </w:r>
      <w:r>
        <w:rPr>
          <w:rFonts w:ascii="Courier New" w:hAnsi="Courier New" w:cs="Courier New"/>
          <w:sz w:val="24"/>
        </w:rPr>
        <w:t xml:space="preserve">. </w:t>
      </w:r>
      <w:r w:rsidR="00466227">
        <w:rPr>
          <w:rFonts w:ascii="Courier New" w:hAnsi="Courier New" w:cs="Courier New"/>
          <w:sz w:val="24"/>
        </w:rPr>
        <w:t xml:space="preserve"> </w:t>
      </w:r>
      <w:r>
        <w:rPr>
          <w:rFonts w:ascii="Courier New" w:hAnsi="Courier New" w:cs="Courier New"/>
          <w:sz w:val="24"/>
        </w:rPr>
        <w:t>478 Mass. at 228-231.</w:t>
      </w:r>
      <w:r w:rsidR="00AC7DD5">
        <w:rPr>
          <w:rFonts w:ascii="Courier New" w:hAnsi="Courier New" w:cs="Courier New"/>
          <w:sz w:val="24"/>
        </w:rPr>
        <w:t xml:space="preserve"> </w:t>
      </w:r>
      <w:r w:rsidR="00466227">
        <w:rPr>
          <w:rFonts w:ascii="Courier New" w:hAnsi="Courier New" w:cs="Courier New"/>
          <w:sz w:val="24"/>
        </w:rPr>
        <w:t xml:space="preserve"> </w:t>
      </w:r>
      <w:r w:rsidR="00AC7DD5">
        <w:rPr>
          <w:rFonts w:ascii="Courier New" w:hAnsi="Courier New" w:cs="Courier New"/>
          <w:sz w:val="24"/>
        </w:rPr>
        <w:t>T</w:t>
      </w:r>
      <w:r w:rsidR="00096FC9">
        <w:rPr>
          <w:rFonts w:ascii="Courier New" w:hAnsi="Courier New" w:cs="Courier New"/>
          <w:sz w:val="24"/>
        </w:rPr>
        <w:t xml:space="preserve">he holding of </w:t>
      </w:r>
      <w:r w:rsidR="00096FC9" w:rsidRPr="00096FC9">
        <w:rPr>
          <w:rFonts w:ascii="Courier New" w:hAnsi="Courier New" w:cs="Courier New"/>
          <w:sz w:val="24"/>
          <w:u w:val="single"/>
        </w:rPr>
        <w:t>Walt</w:t>
      </w:r>
      <w:r w:rsidR="00096FC9">
        <w:rPr>
          <w:rFonts w:ascii="Courier New" w:hAnsi="Courier New" w:cs="Courier New"/>
          <w:sz w:val="24"/>
        </w:rPr>
        <w:t xml:space="preserve"> is limited to cases in which DCF violated its legal duty to make reasonable efforts to avoid separating parent and child. </w:t>
      </w:r>
      <w:r w:rsidR="00466227">
        <w:rPr>
          <w:rFonts w:ascii="Courier New" w:hAnsi="Courier New" w:cs="Courier New"/>
          <w:sz w:val="24"/>
        </w:rPr>
        <w:t xml:space="preserve"> </w:t>
      </w:r>
      <w:r w:rsidR="00096FC9" w:rsidRPr="0031083A">
        <w:rPr>
          <w:rFonts w:ascii="Courier New" w:hAnsi="Courier New" w:cs="Courier New"/>
          <w:sz w:val="24"/>
          <w:u w:val="single"/>
        </w:rPr>
        <w:t>See</w:t>
      </w:r>
      <w:r w:rsidR="00096FC9">
        <w:rPr>
          <w:rFonts w:ascii="Courier New" w:hAnsi="Courier New" w:cs="Courier New"/>
          <w:sz w:val="24"/>
        </w:rPr>
        <w:t xml:space="preserve"> </w:t>
      </w:r>
      <w:r w:rsidR="00096FC9" w:rsidRPr="00096FC9">
        <w:rPr>
          <w:rFonts w:ascii="Courier New" w:hAnsi="Courier New" w:cs="Courier New"/>
          <w:sz w:val="24"/>
          <w:u w:val="single"/>
        </w:rPr>
        <w:t>id</w:t>
      </w:r>
      <w:r w:rsidR="00096FC9">
        <w:rPr>
          <w:rFonts w:ascii="Courier New" w:hAnsi="Courier New" w:cs="Courier New"/>
          <w:sz w:val="24"/>
        </w:rPr>
        <w:t xml:space="preserve">. at </w:t>
      </w:r>
      <w:r w:rsidR="00212FF8">
        <w:rPr>
          <w:rFonts w:ascii="Courier New" w:hAnsi="Courier New" w:cs="Courier New"/>
          <w:sz w:val="24"/>
        </w:rPr>
        <w:t>230–</w:t>
      </w:r>
      <w:r w:rsidR="00096FC9">
        <w:rPr>
          <w:rFonts w:ascii="Courier New" w:hAnsi="Courier New" w:cs="Courier New"/>
          <w:sz w:val="24"/>
        </w:rPr>
        <w:t>231</w:t>
      </w:r>
      <w:r w:rsidR="00212FF8">
        <w:rPr>
          <w:rFonts w:ascii="Courier New" w:hAnsi="Courier New" w:cs="Courier New"/>
          <w:sz w:val="24"/>
        </w:rPr>
        <w:t xml:space="preserve"> (full scope of courts’ authority to enter injunctive orders to DCF not settled).</w:t>
      </w:r>
    </w:p>
    <w:p w:rsidR="00212FF8" w:rsidRDefault="00096FC9" w:rsidP="00212FF8">
      <w:pPr>
        <w:spacing w:after="0" w:line="480" w:lineRule="auto"/>
        <w:ind w:firstLine="720"/>
        <w:contextualSpacing/>
        <w:rPr>
          <w:rFonts w:ascii="Courier New" w:hAnsi="Courier New" w:cs="Courier New"/>
          <w:sz w:val="24"/>
          <w:szCs w:val="24"/>
        </w:rPr>
      </w:pPr>
      <w:r>
        <w:rPr>
          <w:rFonts w:ascii="Courier New" w:hAnsi="Courier New" w:cs="Courier New"/>
          <w:sz w:val="24"/>
        </w:rPr>
        <w:t>The C</w:t>
      </w:r>
      <w:r w:rsidR="00AC7DD5">
        <w:rPr>
          <w:rFonts w:ascii="Courier New" w:hAnsi="Courier New" w:cs="Courier New"/>
          <w:sz w:val="24"/>
        </w:rPr>
        <w:t>ourt explain</w:t>
      </w:r>
      <w:r w:rsidR="00212FF8">
        <w:rPr>
          <w:rFonts w:ascii="Courier New" w:hAnsi="Courier New" w:cs="Courier New"/>
          <w:sz w:val="24"/>
        </w:rPr>
        <w:t>ed</w:t>
      </w:r>
      <w:r w:rsidR="00AC7DD5">
        <w:rPr>
          <w:rFonts w:ascii="Courier New" w:hAnsi="Courier New" w:cs="Courier New"/>
          <w:sz w:val="24"/>
        </w:rPr>
        <w:t>, though,</w:t>
      </w:r>
      <w:r>
        <w:rPr>
          <w:rFonts w:ascii="Courier New" w:hAnsi="Courier New" w:cs="Courier New"/>
          <w:sz w:val="24"/>
        </w:rPr>
        <w:t xml:space="preserve"> that after DCF </w:t>
      </w:r>
      <w:r w:rsidR="00212FF8">
        <w:rPr>
          <w:rFonts w:ascii="Courier New" w:hAnsi="Courier New" w:cs="Courier New"/>
          <w:sz w:val="24"/>
        </w:rPr>
        <w:t xml:space="preserve">has </w:t>
      </w:r>
      <w:r>
        <w:rPr>
          <w:rFonts w:ascii="Courier New" w:hAnsi="Courier New" w:cs="Courier New"/>
          <w:sz w:val="24"/>
        </w:rPr>
        <w:t xml:space="preserve">removed children from their parent, “the purpose of </w:t>
      </w:r>
      <w:r>
        <w:rPr>
          <w:rFonts w:ascii="Courier New" w:hAnsi="Courier New" w:cs="Courier New"/>
          <w:sz w:val="24"/>
        </w:rPr>
        <w:lastRenderedPageBreak/>
        <w:t xml:space="preserve">[DCF’s] obligation to make reasonable efforts . . . shifts from preventing or eliminating the need for removal from the home to making it ‘possible for the child to return safely to his parent or guardian.’” </w:t>
      </w:r>
      <w:r w:rsidRPr="00096FC9">
        <w:rPr>
          <w:rFonts w:ascii="Courier New" w:hAnsi="Courier New" w:cs="Courier New"/>
          <w:sz w:val="24"/>
          <w:u w:val="single"/>
        </w:rPr>
        <w:t>Id</w:t>
      </w:r>
      <w:r w:rsidR="00155A8E">
        <w:rPr>
          <w:rFonts w:ascii="Courier New" w:hAnsi="Courier New" w:cs="Courier New"/>
          <w:sz w:val="24"/>
        </w:rPr>
        <w:t>. at 221</w:t>
      </w:r>
      <w:r w:rsidR="0031083A">
        <w:rPr>
          <w:rFonts w:ascii="Courier New" w:hAnsi="Courier New" w:cs="Courier New"/>
          <w:sz w:val="24"/>
        </w:rPr>
        <w:t xml:space="preserve"> (</w:t>
      </w:r>
      <w:r w:rsidR="00155A8E">
        <w:rPr>
          <w:rFonts w:ascii="Courier New" w:hAnsi="Courier New" w:cs="Courier New"/>
          <w:sz w:val="24"/>
        </w:rPr>
        <w:t>quoting from</w:t>
      </w:r>
      <w:r>
        <w:rPr>
          <w:rFonts w:ascii="Courier New" w:hAnsi="Courier New" w:cs="Courier New"/>
          <w:sz w:val="24"/>
        </w:rPr>
        <w:t xml:space="preserve"> G.L. c. 119, § 29C</w:t>
      </w:r>
      <w:r w:rsidR="0031083A">
        <w:rPr>
          <w:rFonts w:ascii="Courier New" w:hAnsi="Courier New" w:cs="Courier New"/>
          <w:sz w:val="24"/>
        </w:rPr>
        <w:t>)</w:t>
      </w:r>
      <w:r>
        <w:rPr>
          <w:rFonts w:ascii="Courier New" w:hAnsi="Courier New" w:cs="Courier New"/>
          <w:sz w:val="24"/>
        </w:rPr>
        <w:t>.</w:t>
      </w:r>
      <w:r w:rsidR="000E6BE9">
        <w:rPr>
          <w:rFonts w:ascii="Courier New" w:hAnsi="Courier New" w:cs="Courier New"/>
          <w:sz w:val="24"/>
        </w:rPr>
        <w:t xml:space="preserve"> </w:t>
      </w:r>
      <w:r w:rsidR="00466227">
        <w:rPr>
          <w:rFonts w:ascii="Courier New" w:hAnsi="Courier New" w:cs="Courier New"/>
          <w:sz w:val="24"/>
        </w:rPr>
        <w:t xml:space="preserve"> </w:t>
      </w:r>
      <w:r w:rsidR="000E6BE9">
        <w:rPr>
          <w:rFonts w:ascii="Courier New" w:hAnsi="Courier New" w:cs="Courier New"/>
          <w:sz w:val="24"/>
        </w:rPr>
        <w:t>T</w:t>
      </w:r>
      <w:r w:rsidR="00212FF8">
        <w:rPr>
          <w:rFonts w:ascii="Courier New" w:hAnsi="Courier New" w:cs="Courier New"/>
          <w:sz w:val="24"/>
        </w:rPr>
        <w:t xml:space="preserve">he Court </w:t>
      </w:r>
      <w:r w:rsidR="000E6BE9">
        <w:rPr>
          <w:rFonts w:ascii="Courier New" w:hAnsi="Courier New" w:cs="Courier New"/>
          <w:sz w:val="24"/>
        </w:rPr>
        <w:t xml:space="preserve">further </w:t>
      </w:r>
      <w:r w:rsidR="00212FF8">
        <w:rPr>
          <w:rFonts w:ascii="Courier New" w:hAnsi="Courier New" w:cs="Courier New"/>
          <w:sz w:val="24"/>
        </w:rPr>
        <w:t xml:space="preserve">explained that </w:t>
      </w:r>
      <w:r w:rsidR="00212FF8">
        <w:rPr>
          <w:rFonts w:ascii="Courier New" w:hAnsi="Courier New" w:cs="Courier New"/>
          <w:sz w:val="24"/>
          <w:szCs w:val="24"/>
        </w:rPr>
        <w:t>t</w:t>
      </w:r>
      <w:r w:rsidRPr="00501C2E">
        <w:rPr>
          <w:rFonts w:ascii="Courier New" w:hAnsi="Courier New" w:cs="Courier New"/>
          <w:sz w:val="24"/>
          <w:szCs w:val="24"/>
        </w:rPr>
        <w:t xml:space="preserve">he </w:t>
      </w:r>
      <w:r w:rsidR="0091431D">
        <w:rPr>
          <w:rFonts w:ascii="Courier New" w:hAnsi="Courier New" w:cs="Courier New"/>
          <w:sz w:val="24"/>
          <w:szCs w:val="24"/>
        </w:rPr>
        <w:t>Single J</w:t>
      </w:r>
      <w:r>
        <w:rPr>
          <w:rFonts w:ascii="Courier New" w:hAnsi="Courier New" w:cs="Courier New"/>
          <w:sz w:val="24"/>
          <w:szCs w:val="24"/>
        </w:rPr>
        <w:t>ustice</w:t>
      </w:r>
      <w:r w:rsidRPr="00501C2E">
        <w:rPr>
          <w:rFonts w:ascii="Courier New" w:hAnsi="Courier New" w:cs="Courier New"/>
          <w:sz w:val="24"/>
          <w:szCs w:val="24"/>
        </w:rPr>
        <w:t xml:space="preserve"> </w:t>
      </w:r>
      <w:r>
        <w:rPr>
          <w:rFonts w:ascii="Courier New" w:hAnsi="Courier New" w:cs="Courier New"/>
          <w:sz w:val="24"/>
          <w:szCs w:val="24"/>
        </w:rPr>
        <w:t xml:space="preserve">had </w:t>
      </w:r>
      <w:r w:rsidRPr="00501C2E">
        <w:rPr>
          <w:rFonts w:ascii="Courier New" w:hAnsi="Courier New" w:cs="Courier New"/>
          <w:sz w:val="24"/>
          <w:szCs w:val="24"/>
        </w:rPr>
        <w:t>entered orders “to ensure that [DCF] fulfilled its duty t</w:t>
      </w:r>
      <w:r>
        <w:rPr>
          <w:rFonts w:ascii="Courier New" w:hAnsi="Courier New" w:cs="Courier New"/>
          <w:sz w:val="24"/>
          <w:szCs w:val="24"/>
        </w:rPr>
        <w:t>o make it possible for [Walt]</w:t>
      </w:r>
      <w:r w:rsidRPr="00501C2E">
        <w:rPr>
          <w:rFonts w:ascii="Courier New" w:hAnsi="Courier New" w:cs="Courier New"/>
          <w:sz w:val="24"/>
          <w:szCs w:val="24"/>
        </w:rPr>
        <w:t xml:space="preserve"> to return safely to his father or to attempt to hasten the time when that reunification would become </w:t>
      </w:r>
      <w:r w:rsidR="00212FF8">
        <w:rPr>
          <w:rFonts w:ascii="Courier New" w:hAnsi="Courier New" w:cs="Courier New"/>
          <w:sz w:val="24"/>
          <w:szCs w:val="24"/>
        </w:rPr>
        <w:t>practicable.</w:t>
      </w:r>
      <w:r w:rsidRPr="00501C2E">
        <w:rPr>
          <w:rFonts w:ascii="Courier New" w:hAnsi="Courier New" w:cs="Courier New"/>
          <w:sz w:val="24"/>
          <w:szCs w:val="24"/>
        </w:rPr>
        <w:t xml:space="preserve">” </w:t>
      </w:r>
      <w:r w:rsidR="00466227">
        <w:rPr>
          <w:rFonts w:ascii="Courier New" w:hAnsi="Courier New" w:cs="Courier New"/>
          <w:sz w:val="24"/>
          <w:szCs w:val="24"/>
        </w:rPr>
        <w:t xml:space="preserve"> </w:t>
      </w:r>
      <w:r w:rsidRPr="006C29A7">
        <w:rPr>
          <w:rFonts w:ascii="Courier New" w:hAnsi="Courier New" w:cs="Courier New"/>
          <w:sz w:val="24"/>
          <w:szCs w:val="24"/>
          <w:u w:val="single"/>
        </w:rPr>
        <w:t>Id</w:t>
      </w:r>
      <w:r w:rsidRPr="00501C2E">
        <w:rPr>
          <w:rFonts w:ascii="Courier New" w:hAnsi="Courier New" w:cs="Courier New"/>
          <w:sz w:val="24"/>
          <w:szCs w:val="24"/>
        </w:rPr>
        <w:t xml:space="preserve">. at 229 (citations omitted). </w:t>
      </w:r>
      <w:r w:rsidR="00466227">
        <w:rPr>
          <w:rFonts w:ascii="Courier New" w:hAnsi="Courier New" w:cs="Courier New"/>
          <w:sz w:val="24"/>
          <w:szCs w:val="24"/>
        </w:rPr>
        <w:t xml:space="preserve"> </w:t>
      </w:r>
      <w:r w:rsidRPr="00501C2E">
        <w:rPr>
          <w:rFonts w:ascii="Courier New" w:hAnsi="Courier New" w:cs="Courier New"/>
          <w:sz w:val="24"/>
          <w:szCs w:val="24"/>
        </w:rPr>
        <w:t>It was those remedia</w:t>
      </w:r>
      <w:r>
        <w:rPr>
          <w:rFonts w:ascii="Courier New" w:hAnsi="Courier New" w:cs="Courier New"/>
          <w:sz w:val="24"/>
          <w:szCs w:val="24"/>
        </w:rPr>
        <w:t xml:space="preserve">l orders -- </w:t>
      </w:r>
      <w:r w:rsidRPr="00501C2E">
        <w:rPr>
          <w:rFonts w:ascii="Courier New" w:hAnsi="Courier New" w:cs="Courier New"/>
          <w:sz w:val="24"/>
          <w:szCs w:val="24"/>
        </w:rPr>
        <w:t>desi</w:t>
      </w:r>
      <w:r>
        <w:rPr>
          <w:rFonts w:ascii="Courier New" w:hAnsi="Courier New" w:cs="Courier New"/>
          <w:sz w:val="24"/>
          <w:szCs w:val="24"/>
        </w:rPr>
        <w:t xml:space="preserve">gned to </w:t>
      </w:r>
      <w:r w:rsidR="00155A8E">
        <w:rPr>
          <w:rFonts w:ascii="Courier New" w:hAnsi="Courier New" w:cs="Courier New"/>
          <w:sz w:val="24"/>
          <w:szCs w:val="24"/>
        </w:rPr>
        <w:t xml:space="preserve">ensure that DCF made reasonable efforts to facilitate </w:t>
      </w:r>
      <w:r w:rsidRPr="00501C2E">
        <w:rPr>
          <w:rFonts w:ascii="Courier New" w:hAnsi="Courier New" w:cs="Courier New"/>
          <w:sz w:val="24"/>
          <w:szCs w:val="24"/>
        </w:rPr>
        <w:t>reunification</w:t>
      </w:r>
      <w:r w:rsidR="00155A8E">
        <w:rPr>
          <w:rFonts w:ascii="Courier New" w:hAnsi="Courier New" w:cs="Courier New"/>
          <w:sz w:val="24"/>
          <w:szCs w:val="24"/>
        </w:rPr>
        <w:softHyphen/>
        <w:t xml:space="preserve"> -- that the SJC affirmed</w:t>
      </w:r>
      <w:r>
        <w:rPr>
          <w:rFonts w:ascii="Courier New" w:hAnsi="Courier New" w:cs="Courier New"/>
          <w:sz w:val="24"/>
          <w:szCs w:val="24"/>
        </w:rPr>
        <w:t xml:space="preserve">. </w:t>
      </w:r>
      <w:r w:rsidRPr="006C29A7">
        <w:rPr>
          <w:rFonts w:ascii="Courier New" w:hAnsi="Courier New" w:cs="Courier New"/>
          <w:sz w:val="24"/>
          <w:szCs w:val="24"/>
          <w:u w:val="single"/>
        </w:rPr>
        <w:t>Id</w:t>
      </w:r>
      <w:r w:rsidRPr="00501C2E">
        <w:rPr>
          <w:rFonts w:ascii="Courier New" w:hAnsi="Courier New" w:cs="Courier New"/>
          <w:sz w:val="24"/>
          <w:szCs w:val="24"/>
        </w:rPr>
        <w:t>. at 22</w:t>
      </w:r>
      <w:r>
        <w:rPr>
          <w:rFonts w:ascii="Courier New" w:hAnsi="Courier New" w:cs="Courier New"/>
          <w:sz w:val="24"/>
          <w:szCs w:val="24"/>
        </w:rPr>
        <w:t>8-230.</w:t>
      </w:r>
    </w:p>
    <w:p w:rsidR="005706C0" w:rsidRDefault="00212FF8" w:rsidP="00212FF8">
      <w:pPr>
        <w:spacing w:after="0" w:line="480" w:lineRule="auto"/>
        <w:ind w:firstLine="720"/>
        <w:contextualSpacing/>
        <w:rPr>
          <w:rFonts w:ascii="Courier New" w:hAnsi="Courier New" w:cs="Courier New"/>
          <w:sz w:val="24"/>
        </w:rPr>
      </w:pPr>
      <w:r>
        <w:rPr>
          <w:rFonts w:ascii="Courier New" w:hAnsi="Courier New" w:cs="Courier New"/>
          <w:sz w:val="24"/>
        </w:rPr>
        <w:t xml:space="preserve">The SJC’s dicta and reasoning in </w:t>
      </w:r>
      <w:r w:rsidRPr="00212FF8">
        <w:rPr>
          <w:rFonts w:ascii="Courier New" w:hAnsi="Courier New" w:cs="Courier New"/>
          <w:sz w:val="24"/>
          <w:u w:val="single"/>
        </w:rPr>
        <w:t>Walt</w:t>
      </w:r>
      <w:r>
        <w:rPr>
          <w:rFonts w:ascii="Courier New" w:hAnsi="Courier New" w:cs="Courier New"/>
          <w:sz w:val="24"/>
        </w:rPr>
        <w:t xml:space="preserve"> </w:t>
      </w:r>
      <w:r w:rsidR="003F719B">
        <w:rPr>
          <w:rFonts w:ascii="Courier New" w:hAnsi="Courier New" w:cs="Courier New"/>
          <w:sz w:val="24"/>
        </w:rPr>
        <w:t xml:space="preserve">thus </w:t>
      </w:r>
      <w:r>
        <w:rPr>
          <w:rFonts w:ascii="Courier New" w:hAnsi="Courier New" w:cs="Courier New"/>
          <w:sz w:val="24"/>
        </w:rPr>
        <w:t>suggest that a court well may have equitable authority to enter orders to remedy the harm DCF causes</w:t>
      </w:r>
      <w:r w:rsidR="003F719B">
        <w:rPr>
          <w:rFonts w:ascii="Courier New" w:hAnsi="Courier New" w:cs="Courier New"/>
          <w:sz w:val="24"/>
        </w:rPr>
        <w:t xml:space="preserve"> when, as in this case, </w:t>
      </w:r>
      <w:r>
        <w:rPr>
          <w:rFonts w:ascii="Courier New" w:hAnsi="Courier New" w:cs="Courier New"/>
          <w:sz w:val="24"/>
        </w:rPr>
        <w:t>it fails to make reasonable efforts towards reunific</w:t>
      </w:r>
      <w:r w:rsidR="00406A01">
        <w:rPr>
          <w:rFonts w:ascii="Courier New" w:hAnsi="Courier New" w:cs="Courier New"/>
          <w:sz w:val="24"/>
        </w:rPr>
        <w:t>ation by ensuring parenting time sufficient to safeguard</w:t>
      </w:r>
      <w:r>
        <w:rPr>
          <w:rFonts w:ascii="Courier New" w:hAnsi="Courier New" w:cs="Courier New"/>
          <w:sz w:val="24"/>
        </w:rPr>
        <w:t xml:space="preserve"> the parent-child bond.</w:t>
      </w:r>
      <w:r w:rsidR="00033C67">
        <w:rPr>
          <w:rFonts w:ascii="Courier New" w:hAnsi="Courier New" w:cs="Courier New"/>
          <w:sz w:val="24"/>
        </w:rPr>
        <w:t xml:space="preserve"> </w:t>
      </w:r>
      <w:r w:rsidR="00466227">
        <w:rPr>
          <w:rFonts w:ascii="Courier New" w:hAnsi="Courier New" w:cs="Courier New"/>
          <w:sz w:val="24"/>
        </w:rPr>
        <w:t xml:space="preserve"> </w:t>
      </w:r>
      <w:r w:rsidR="00033C67">
        <w:rPr>
          <w:rFonts w:ascii="Courier New" w:hAnsi="Courier New" w:cs="Courier New"/>
          <w:sz w:val="24"/>
        </w:rPr>
        <w:t>But the question remains unsettled</w:t>
      </w:r>
      <w:r w:rsidR="004958BA">
        <w:rPr>
          <w:rFonts w:ascii="Courier New" w:hAnsi="Courier New" w:cs="Courier New"/>
          <w:sz w:val="24"/>
        </w:rPr>
        <w:t>, and different juvenile court judges have ruled on it differently</w:t>
      </w:r>
      <w:r w:rsidR="00033C67">
        <w:rPr>
          <w:rFonts w:ascii="Courier New" w:hAnsi="Courier New" w:cs="Courier New"/>
          <w:sz w:val="24"/>
        </w:rPr>
        <w:t>.</w:t>
      </w:r>
      <w:r>
        <w:rPr>
          <w:rFonts w:ascii="Courier New" w:hAnsi="Courier New" w:cs="Courier New"/>
          <w:sz w:val="24"/>
        </w:rPr>
        <w:t xml:space="preserve"> </w:t>
      </w:r>
      <w:r w:rsidR="00466227">
        <w:rPr>
          <w:rFonts w:ascii="Courier New" w:hAnsi="Courier New" w:cs="Courier New"/>
          <w:sz w:val="24"/>
        </w:rPr>
        <w:t xml:space="preserve"> </w:t>
      </w:r>
      <w:r w:rsidR="00322EE6">
        <w:rPr>
          <w:rFonts w:ascii="Courier New" w:hAnsi="Courier New" w:cs="Courier New"/>
          <w:sz w:val="24"/>
        </w:rPr>
        <w:t>A1</w:t>
      </w:r>
      <w:r w:rsidR="004958BA">
        <w:rPr>
          <w:rFonts w:ascii="Courier New" w:hAnsi="Courier New" w:cs="Courier New"/>
          <w:sz w:val="24"/>
        </w:rPr>
        <w:t xml:space="preserve">, </w:t>
      </w:r>
      <w:r w:rsidR="00322EE6">
        <w:rPr>
          <w:rFonts w:ascii="Courier New" w:hAnsi="Courier New" w:cs="Courier New"/>
          <w:sz w:val="24"/>
        </w:rPr>
        <w:t>¶4</w:t>
      </w:r>
      <w:r w:rsidR="004958BA">
        <w:rPr>
          <w:rFonts w:ascii="Courier New" w:hAnsi="Courier New" w:cs="Courier New"/>
          <w:sz w:val="24"/>
        </w:rPr>
        <w:t xml:space="preserve">. </w:t>
      </w:r>
      <w:r>
        <w:rPr>
          <w:rFonts w:ascii="Courier New" w:hAnsi="Courier New" w:cs="Courier New"/>
          <w:sz w:val="24"/>
        </w:rPr>
        <w:t xml:space="preserve">Because, as more fully explained </w:t>
      </w:r>
      <w:r w:rsidRPr="00212FF8">
        <w:rPr>
          <w:rFonts w:ascii="Courier New" w:hAnsi="Courier New" w:cs="Courier New"/>
          <w:sz w:val="24"/>
          <w:u w:val="single"/>
        </w:rPr>
        <w:t>supra</w:t>
      </w:r>
      <w:r>
        <w:rPr>
          <w:rFonts w:ascii="Courier New" w:hAnsi="Courier New" w:cs="Courier New"/>
          <w:sz w:val="24"/>
        </w:rPr>
        <w:t xml:space="preserve"> at </w:t>
      </w:r>
      <w:r w:rsidR="0031083A">
        <w:rPr>
          <w:rFonts w:ascii="Courier New" w:hAnsi="Courier New" w:cs="Courier New"/>
          <w:sz w:val="24"/>
        </w:rPr>
        <w:t>pages __</w:t>
      </w:r>
      <w:r>
        <w:rPr>
          <w:rFonts w:ascii="Courier New" w:hAnsi="Courier New" w:cs="Courier New"/>
          <w:sz w:val="24"/>
        </w:rPr>
        <w:t xml:space="preserve">, maintenance of the parent-child bond through adequate </w:t>
      </w:r>
      <w:r>
        <w:rPr>
          <w:rFonts w:ascii="Courier New" w:hAnsi="Courier New" w:cs="Courier New"/>
          <w:sz w:val="24"/>
        </w:rPr>
        <w:lastRenderedPageBreak/>
        <w:t xml:space="preserve">parenting time is essential </w:t>
      </w:r>
      <w:r w:rsidR="00155A8E">
        <w:rPr>
          <w:rFonts w:ascii="Courier New" w:hAnsi="Courier New" w:cs="Courier New"/>
          <w:sz w:val="24"/>
        </w:rPr>
        <w:t>to safeguard children’s and parents’ fundamental rights to familial integrity</w:t>
      </w:r>
      <w:r>
        <w:rPr>
          <w:rFonts w:ascii="Courier New" w:hAnsi="Courier New" w:cs="Courier New"/>
          <w:sz w:val="24"/>
        </w:rPr>
        <w:t>, this Court should report</w:t>
      </w:r>
      <w:r w:rsidR="00033C67">
        <w:rPr>
          <w:rFonts w:ascii="Courier New" w:hAnsi="Courier New" w:cs="Courier New"/>
          <w:sz w:val="24"/>
        </w:rPr>
        <w:t xml:space="preserve"> the </w:t>
      </w:r>
      <w:r>
        <w:rPr>
          <w:rFonts w:ascii="Courier New" w:hAnsi="Courier New" w:cs="Courier New"/>
          <w:sz w:val="24"/>
        </w:rPr>
        <w:t>question or grant t</w:t>
      </w:r>
      <w:r w:rsidR="0031083A">
        <w:rPr>
          <w:rFonts w:ascii="Courier New" w:hAnsi="Courier New" w:cs="Courier New"/>
          <w:sz w:val="24"/>
        </w:rPr>
        <w:t>he C</w:t>
      </w:r>
      <w:r>
        <w:rPr>
          <w:rFonts w:ascii="Courier New" w:hAnsi="Courier New" w:cs="Courier New"/>
          <w:sz w:val="24"/>
        </w:rPr>
        <w:t>hildren leave to appeal.</w:t>
      </w:r>
    </w:p>
    <w:p w:rsidR="0018353A" w:rsidRDefault="005706C0" w:rsidP="00212FF8">
      <w:pPr>
        <w:spacing w:after="0" w:line="480" w:lineRule="auto"/>
        <w:ind w:firstLine="720"/>
        <w:contextualSpacing/>
        <w:rPr>
          <w:rFonts w:ascii="Courier New" w:hAnsi="Courier New" w:cs="Courier New"/>
          <w:sz w:val="24"/>
        </w:rPr>
      </w:pPr>
      <w:r>
        <w:rPr>
          <w:rFonts w:ascii="Courier New" w:hAnsi="Courier New" w:cs="Courier New"/>
          <w:sz w:val="24"/>
        </w:rPr>
        <w:t>Bound up in that question is another unresolved legal issue</w:t>
      </w:r>
      <w:r w:rsidR="0031083A">
        <w:rPr>
          <w:rFonts w:ascii="Courier New" w:hAnsi="Courier New" w:cs="Courier New"/>
          <w:sz w:val="24"/>
        </w:rPr>
        <w:t xml:space="preserve"> raised by the C</w:t>
      </w:r>
      <w:r w:rsidR="009E5D94">
        <w:rPr>
          <w:rFonts w:ascii="Courier New" w:hAnsi="Courier New" w:cs="Courier New"/>
          <w:sz w:val="24"/>
        </w:rPr>
        <w:t>hildren’s petition</w:t>
      </w:r>
      <w:r>
        <w:rPr>
          <w:rFonts w:ascii="Courier New" w:hAnsi="Courier New" w:cs="Courier New"/>
          <w:sz w:val="24"/>
        </w:rPr>
        <w:t>: whether a trial court may consider and determine th</w:t>
      </w:r>
      <w:r w:rsidR="00155A8E">
        <w:rPr>
          <w:rFonts w:ascii="Courier New" w:hAnsi="Courier New" w:cs="Courier New"/>
          <w:sz w:val="24"/>
        </w:rPr>
        <w:t>e issue of DCF’s fulfillment of</w:t>
      </w:r>
      <w:r>
        <w:rPr>
          <w:rFonts w:ascii="Courier New" w:hAnsi="Courier New" w:cs="Courier New"/>
          <w:sz w:val="24"/>
        </w:rPr>
        <w:t xml:space="preserve"> its reasonable effort</w:t>
      </w:r>
      <w:r w:rsidR="00155A8E">
        <w:rPr>
          <w:rFonts w:ascii="Courier New" w:hAnsi="Courier New" w:cs="Courier New"/>
          <w:sz w:val="24"/>
        </w:rPr>
        <w:t>s obligation</w:t>
      </w:r>
      <w:r w:rsidR="0018353A">
        <w:rPr>
          <w:rFonts w:ascii="Courier New" w:hAnsi="Courier New" w:cs="Courier New"/>
          <w:sz w:val="24"/>
        </w:rPr>
        <w:t xml:space="preserve"> between a hearing under</w:t>
      </w:r>
      <w:r w:rsidR="00155A8E">
        <w:rPr>
          <w:rFonts w:ascii="Courier New" w:hAnsi="Courier New" w:cs="Courier New"/>
          <w:sz w:val="24"/>
        </w:rPr>
        <w:t xml:space="preserve"> G. L. c</w:t>
      </w:r>
      <w:r>
        <w:rPr>
          <w:rFonts w:ascii="Courier New" w:hAnsi="Courier New" w:cs="Courier New"/>
          <w:sz w:val="24"/>
        </w:rPr>
        <w:t>. 119, §</w:t>
      </w:r>
      <w:r w:rsidR="009E5D94">
        <w:rPr>
          <w:rFonts w:ascii="Courier New" w:hAnsi="Courier New" w:cs="Courier New"/>
          <w:sz w:val="24"/>
        </w:rPr>
        <w:t xml:space="preserve"> </w:t>
      </w:r>
      <w:r>
        <w:rPr>
          <w:rFonts w:ascii="Courier New" w:hAnsi="Courier New" w:cs="Courier New"/>
          <w:sz w:val="24"/>
        </w:rPr>
        <w:t>24 (“</w:t>
      </w:r>
      <w:r w:rsidR="00466227">
        <w:rPr>
          <w:rFonts w:ascii="Courier New" w:hAnsi="Courier New" w:cs="Courier New"/>
          <w:sz w:val="24"/>
        </w:rPr>
        <w:t>72-</w:t>
      </w:r>
      <w:r>
        <w:rPr>
          <w:rFonts w:ascii="Courier New" w:hAnsi="Courier New" w:cs="Courier New"/>
          <w:sz w:val="24"/>
        </w:rPr>
        <w:t>ho</w:t>
      </w:r>
      <w:r w:rsidR="00155A8E">
        <w:rPr>
          <w:rFonts w:ascii="Courier New" w:hAnsi="Courier New" w:cs="Courier New"/>
          <w:sz w:val="24"/>
        </w:rPr>
        <w:t>ur hearing”) and a hearing under</w:t>
      </w:r>
      <w:r>
        <w:rPr>
          <w:rFonts w:ascii="Courier New" w:hAnsi="Courier New" w:cs="Courier New"/>
          <w:sz w:val="24"/>
        </w:rPr>
        <w:t xml:space="preserve"> G.L. c. 119, </w:t>
      </w:r>
    </w:p>
    <w:p w:rsidR="00096FC9" w:rsidRDefault="005706C0" w:rsidP="00155A8E">
      <w:pPr>
        <w:spacing w:after="0" w:line="480" w:lineRule="auto"/>
        <w:contextualSpacing/>
        <w:rPr>
          <w:rFonts w:ascii="Courier New" w:hAnsi="Courier New" w:cs="Courier New"/>
          <w:sz w:val="24"/>
        </w:rPr>
      </w:pPr>
      <w:r>
        <w:rPr>
          <w:rFonts w:ascii="Courier New" w:hAnsi="Courier New" w:cs="Courier New"/>
          <w:sz w:val="24"/>
        </w:rPr>
        <w:t>§ 29B</w:t>
      </w:r>
      <w:r w:rsidR="00466227">
        <w:rPr>
          <w:rFonts w:ascii="Courier New" w:hAnsi="Courier New" w:cs="Courier New"/>
          <w:sz w:val="24"/>
        </w:rPr>
        <w:t xml:space="preserve"> (“permanency hearing”)</w:t>
      </w:r>
      <w:r>
        <w:rPr>
          <w:rFonts w:ascii="Courier New" w:hAnsi="Courier New" w:cs="Courier New"/>
          <w:sz w:val="24"/>
        </w:rPr>
        <w:t>.</w:t>
      </w:r>
      <w:r w:rsidR="00732208" w:rsidRPr="00732208">
        <w:rPr>
          <w:rFonts w:ascii="Courier New" w:hAnsi="Courier New" w:cs="Courier New"/>
          <w:sz w:val="24"/>
          <w:szCs w:val="24"/>
        </w:rPr>
        <w:t xml:space="preserve"> </w:t>
      </w:r>
      <w:r w:rsidR="00466227">
        <w:rPr>
          <w:rFonts w:ascii="Courier New" w:hAnsi="Courier New" w:cs="Courier New"/>
          <w:sz w:val="24"/>
          <w:szCs w:val="24"/>
        </w:rPr>
        <w:t xml:space="preserve"> </w:t>
      </w:r>
      <w:r w:rsidR="00732208">
        <w:rPr>
          <w:rFonts w:ascii="Courier New" w:hAnsi="Courier New" w:cs="Courier New"/>
          <w:sz w:val="24"/>
          <w:szCs w:val="24"/>
        </w:rPr>
        <w:t xml:space="preserve">In this case, the trial court ruled that it could not consider DCF’s efforts towards reunification at any time prior to a </w:t>
      </w:r>
      <w:r w:rsidR="00466227">
        <w:rPr>
          <w:rFonts w:ascii="Courier New" w:hAnsi="Courier New" w:cs="Courier New"/>
          <w:sz w:val="24"/>
          <w:szCs w:val="24"/>
        </w:rPr>
        <w:t xml:space="preserve">permanency hearing under </w:t>
      </w:r>
      <w:r w:rsidR="00732208">
        <w:rPr>
          <w:rFonts w:ascii="Courier New" w:hAnsi="Courier New" w:cs="Courier New"/>
          <w:sz w:val="24"/>
          <w:szCs w:val="24"/>
        </w:rPr>
        <w:t>G.L. c. 119, § 29B.</w:t>
      </w:r>
      <w:r w:rsidR="00155A8E">
        <w:rPr>
          <w:rFonts w:ascii="Courier New" w:hAnsi="Courier New" w:cs="Courier New"/>
          <w:sz w:val="24"/>
          <w:szCs w:val="24"/>
        </w:rPr>
        <w:t xml:space="preserve"> </w:t>
      </w:r>
      <w:r w:rsidR="00466227">
        <w:rPr>
          <w:rFonts w:ascii="Courier New" w:hAnsi="Courier New" w:cs="Courier New"/>
          <w:sz w:val="24"/>
          <w:szCs w:val="24"/>
        </w:rPr>
        <w:t xml:space="preserve"> </w:t>
      </w:r>
      <w:r w:rsidR="00155A8E">
        <w:rPr>
          <w:rFonts w:ascii="Courier New" w:hAnsi="Courier New" w:cs="Courier New"/>
          <w:sz w:val="24"/>
          <w:szCs w:val="24"/>
        </w:rPr>
        <w:t>The court was mistaken.</w:t>
      </w:r>
    </w:p>
    <w:p w:rsidR="000E3B14" w:rsidRDefault="00732208" w:rsidP="00466227">
      <w:pPr>
        <w:widowControl w:val="0"/>
        <w:spacing w:after="0" w:line="480" w:lineRule="auto"/>
        <w:ind w:firstLine="720"/>
        <w:rPr>
          <w:rFonts w:ascii="Courier New" w:hAnsi="Courier New" w:cs="Courier New"/>
          <w:sz w:val="24"/>
          <w:szCs w:val="24"/>
        </w:rPr>
      </w:pPr>
      <w:r>
        <w:rPr>
          <w:rFonts w:ascii="Courier New" w:hAnsi="Courier New" w:cs="Courier New"/>
          <w:sz w:val="24"/>
          <w:szCs w:val="24"/>
        </w:rPr>
        <w:t xml:space="preserve">It is settled that a trial court must consider whether DCF made reasonable efforts to avoid removal </w:t>
      </w:r>
      <w:r w:rsidR="009E5D94">
        <w:rPr>
          <w:rFonts w:ascii="Courier New" w:hAnsi="Courier New" w:cs="Courier New"/>
          <w:sz w:val="24"/>
          <w:szCs w:val="24"/>
        </w:rPr>
        <w:t>both when</w:t>
      </w:r>
      <w:r>
        <w:rPr>
          <w:rFonts w:ascii="Courier New" w:hAnsi="Courier New" w:cs="Courier New"/>
          <w:sz w:val="24"/>
          <w:szCs w:val="24"/>
        </w:rPr>
        <w:t xml:space="preserve"> </w:t>
      </w:r>
      <w:r w:rsidR="00155A8E">
        <w:rPr>
          <w:rFonts w:ascii="Courier New" w:hAnsi="Courier New" w:cs="Courier New"/>
          <w:sz w:val="24"/>
          <w:szCs w:val="24"/>
        </w:rPr>
        <w:t>the court transfers emergency custody to DCF</w:t>
      </w:r>
      <w:r>
        <w:rPr>
          <w:rFonts w:ascii="Courier New" w:hAnsi="Courier New" w:cs="Courier New"/>
          <w:sz w:val="24"/>
          <w:szCs w:val="24"/>
        </w:rPr>
        <w:t xml:space="preserve"> and at a </w:t>
      </w:r>
      <w:r w:rsidR="00466227">
        <w:rPr>
          <w:rFonts w:ascii="Courier New" w:hAnsi="Courier New" w:cs="Courier New"/>
          <w:sz w:val="24"/>
          <w:szCs w:val="24"/>
        </w:rPr>
        <w:t>72-</w:t>
      </w:r>
      <w:r>
        <w:rPr>
          <w:rFonts w:ascii="Courier New" w:hAnsi="Courier New" w:cs="Courier New"/>
          <w:sz w:val="24"/>
          <w:szCs w:val="24"/>
        </w:rPr>
        <w:t xml:space="preserve">hour hearing. </w:t>
      </w:r>
      <w:r w:rsidR="00466227">
        <w:rPr>
          <w:rFonts w:ascii="Courier New" w:hAnsi="Courier New" w:cs="Courier New"/>
          <w:sz w:val="24"/>
          <w:szCs w:val="24"/>
        </w:rPr>
        <w:t xml:space="preserve"> </w:t>
      </w:r>
      <w:r w:rsidR="0091431D">
        <w:rPr>
          <w:rFonts w:ascii="Courier New" w:hAnsi="Courier New" w:cs="Courier New"/>
          <w:sz w:val="24"/>
          <w:szCs w:val="24"/>
          <w:u w:val="single"/>
        </w:rPr>
        <w:t>Walt</w:t>
      </w:r>
      <w:r w:rsidR="0091431D">
        <w:rPr>
          <w:rFonts w:ascii="Courier New" w:hAnsi="Courier New" w:cs="Courier New"/>
          <w:sz w:val="24"/>
          <w:szCs w:val="24"/>
        </w:rPr>
        <w:t>, 478 Mass.</w:t>
      </w:r>
      <w:r w:rsidR="00155A8E">
        <w:rPr>
          <w:rFonts w:ascii="Courier New" w:hAnsi="Courier New" w:cs="Courier New"/>
          <w:sz w:val="24"/>
          <w:szCs w:val="24"/>
        </w:rPr>
        <w:t xml:space="preserve"> at 231. Afterwards, the</w:t>
      </w:r>
      <w:r>
        <w:rPr>
          <w:rFonts w:ascii="Courier New" w:hAnsi="Courier New" w:cs="Courier New"/>
          <w:sz w:val="24"/>
          <w:szCs w:val="24"/>
        </w:rPr>
        <w:t xml:space="preserve"> court “shall determine </w:t>
      </w:r>
      <w:r w:rsidRPr="008D0701">
        <w:rPr>
          <w:rFonts w:ascii="Courier New" w:hAnsi="Courier New" w:cs="Courier New"/>
          <w:sz w:val="24"/>
          <w:szCs w:val="24"/>
          <w:u w:val="single"/>
        </w:rPr>
        <w:t>not</w:t>
      </w:r>
      <w:r w:rsidRPr="0054647A">
        <w:rPr>
          <w:rFonts w:ascii="Courier New" w:hAnsi="Courier New" w:cs="Courier New"/>
          <w:sz w:val="24"/>
          <w:szCs w:val="24"/>
        </w:rPr>
        <w:t xml:space="preserve"> </w:t>
      </w:r>
      <w:r w:rsidRPr="008D0701">
        <w:rPr>
          <w:rFonts w:ascii="Courier New" w:hAnsi="Courier New" w:cs="Courier New"/>
          <w:sz w:val="24"/>
          <w:szCs w:val="24"/>
          <w:u w:val="single"/>
        </w:rPr>
        <w:t>less</w:t>
      </w:r>
      <w:r w:rsidRPr="0054647A">
        <w:rPr>
          <w:rFonts w:ascii="Courier New" w:hAnsi="Courier New" w:cs="Courier New"/>
          <w:sz w:val="24"/>
          <w:szCs w:val="24"/>
        </w:rPr>
        <w:t xml:space="preserve"> </w:t>
      </w:r>
      <w:r w:rsidRPr="008D0701">
        <w:rPr>
          <w:rFonts w:ascii="Courier New" w:hAnsi="Courier New" w:cs="Courier New"/>
          <w:sz w:val="24"/>
          <w:szCs w:val="24"/>
          <w:u w:val="single"/>
        </w:rPr>
        <w:t>than</w:t>
      </w:r>
      <w:r>
        <w:rPr>
          <w:rFonts w:ascii="Courier New" w:hAnsi="Courier New" w:cs="Courier New"/>
          <w:sz w:val="24"/>
          <w:szCs w:val="24"/>
        </w:rPr>
        <w:t xml:space="preserve"> annually whether [DCF] has made reasonable efforts to make it possible for the child to return safely to his parent[.]” G.L. c. 119, § 29C (emphasis supplied). </w:t>
      </w:r>
      <w:r w:rsidR="001833B1">
        <w:rPr>
          <w:rFonts w:ascii="Courier New" w:hAnsi="Courier New" w:cs="Courier New"/>
          <w:sz w:val="24"/>
          <w:szCs w:val="24"/>
        </w:rPr>
        <w:t xml:space="preserve">Section 29C sets </w:t>
      </w:r>
      <w:r w:rsidR="000E3B14">
        <w:rPr>
          <w:rFonts w:ascii="Courier New" w:hAnsi="Courier New" w:cs="Courier New"/>
          <w:sz w:val="24"/>
          <w:szCs w:val="24"/>
        </w:rPr>
        <w:t xml:space="preserve">once annually as </w:t>
      </w:r>
      <w:r w:rsidR="001833B1">
        <w:rPr>
          <w:rFonts w:ascii="Courier New" w:hAnsi="Courier New" w:cs="Courier New"/>
          <w:sz w:val="24"/>
          <w:szCs w:val="24"/>
        </w:rPr>
        <w:t xml:space="preserve">the minimum </w:t>
      </w:r>
      <w:r w:rsidR="001833B1">
        <w:rPr>
          <w:rFonts w:ascii="Courier New" w:hAnsi="Courier New" w:cs="Courier New"/>
          <w:sz w:val="24"/>
          <w:szCs w:val="24"/>
        </w:rPr>
        <w:lastRenderedPageBreak/>
        <w:t>frequency with which a court must determine whether DCF is fulfilling its duty to make reasonable efforts towards reunification.</w:t>
      </w:r>
      <w:r w:rsidR="00223682">
        <w:rPr>
          <w:rFonts w:ascii="Courier New" w:hAnsi="Courier New" w:cs="Courier New"/>
          <w:sz w:val="24"/>
          <w:szCs w:val="24"/>
        </w:rPr>
        <w:t xml:space="preserve"> </w:t>
      </w:r>
      <w:r w:rsidR="00466227">
        <w:rPr>
          <w:rFonts w:ascii="Courier New" w:hAnsi="Courier New" w:cs="Courier New"/>
          <w:sz w:val="24"/>
          <w:szCs w:val="24"/>
        </w:rPr>
        <w:t xml:space="preserve"> </w:t>
      </w:r>
      <w:r w:rsidR="000E3B14">
        <w:rPr>
          <w:rFonts w:ascii="Courier New" w:hAnsi="Courier New" w:cs="Courier New"/>
          <w:sz w:val="24"/>
          <w:szCs w:val="24"/>
          <w:u w:val="single"/>
        </w:rPr>
        <w:t>Id</w:t>
      </w:r>
      <w:r w:rsidR="000E3B14" w:rsidRPr="000E3B14">
        <w:rPr>
          <w:rFonts w:ascii="Courier New" w:hAnsi="Courier New" w:cs="Courier New"/>
          <w:sz w:val="24"/>
          <w:szCs w:val="24"/>
        </w:rPr>
        <w:t xml:space="preserve">. </w:t>
      </w:r>
      <w:r w:rsidR="00466227">
        <w:rPr>
          <w:rFonts w:ascii="Courier New" w:hAnsi="Courier New" w:cs="Courier New"/>
          <w:sz w:val="24"/>
          <w:szCs w:val="24"/>
        </w:rPr>
        <w:t xml:space="preserve"> </w:t>
      </w:r>
      <w:r w:rsidR="000E3B14">
        <w:rPr>
          <w:rFonts w:ascii="Courier New" w:hAnsi="Courier New" w:cs="Courier New"/>
          <w:sz w:val="24"/>
          <w:szCs w:val="24"/>
        </w:rPr>
        <w:t xml:space="preserve">Accordingly, a trial court may consider and determine the reasonable efforts issue more than once a year. </w:t>
      </w:r>
      <w:r w:rsidR="00466227">
        <w:rPr>
          <w:rFonts w:ascii="Courier New" w:hAnsi="Courier New" w:cs="Courier New"/>
          <w:sz w:val="24"/>
          <w:szCs w:val="24"/>
        </w:rPr>
        <w:t xml:space="preserve"> </w:t>
      </w:r>
      <w:r w:rsidR="000E3B14" w:rsidRPr="0031083A">
        <w:rPr>
          <w:rFonts w:ascii="Courier New" w:hAnsi="Courier New" w:cs="Courier New"/>
          <w:sz w:val="24"/>
          <w:szCs w:val="24"/>
          <w:u w:val="single"/>
        </w:rPr>
        <w:t>See</w:t>
      </w:r>
      <w:r w:rsidR="000E3B14">
        <w:rPr>
          <w:rFonts w:ascii="Courier New" w:hAnsi="Courier New" w:cs="Courier New"/>
          <w:sz w:val="24"/>
          <w:szCs w:val="24"/>
        </w:rPr>
        <w:t xml:space="preserve"> </w:t>
      </w:r>
      <w:r w:rsidR="000E3B14" w:rsidRPr="000E3B14">
        <w:rPr>
          <w:rFonts w:ascii="Courier New" w:hAnsi="Courier New" w:cs="Courier New"/>
          <w:sz w:val="24"/>
          <w:szCs w:val="24"/>
          <w:u w:val="single"/>
        </w:rPr>
        <w:t>id</w:t>
      </w:r>
      <w:r w:rsidR="000E3B14">
        <w:rPr>
          <w:rFonts w:ascii="Courier New" w:hAnsi="Courier New" w:cs="Courier New"/>
          <w:sz w:val="24"/>
          <w:szCs w:val="24"/>
        </w:rPr>
        <w:t>.</w:t>
      </w:r>
      <w:r w:rsidR="000E3B14">
        <w:rPr>
          <w:rStyle w:val="FootnoteReference"/>
          <w:rFonts w:ascii="Courier New" w:hAnsi="Courier New" w:cs="Courier New"/>
          <w:sz w:val="24"/>
          <w:szCs w:val="24"/>
        </w:rPr>
        <w:footnoteReference w:id="6"/>
      </w:r>
      <w:r w:rsidR="000E3B14">
        <w:rPr>
          <w:rFonts w:ascii="Courier New" w:hAnsi="Courier New" w:cs="Courier New"/>
          <w:sz w:val="24"/>
          <w:szCs w:val="24"/>
        </w:rPr>
        <w:t xml:space="preserve"> </w:t>
      </w:r>
    </w:p>
    <w:p w:rsidR="006E280A" w:rsidRDefault="00732208" w:rsidP="006E280A">
      <w:pPr>
        <w:widowControl w:val="0"/>
        <w:spacing w:after="0" w:line="480" w:lineRule="auto"/>
        <w:ind w:firstLine="720"/>
        <w:rPr>
          <w:rFonts w:ascii="Courier New" w:hAnsi="Courier New" w:cs="Courier New"/>
          <w:sz w:val="24"/>
          <w:szCs w:val="24"/>
        </w:rPr>
      </w:pPr>
      <w:r>
        <w:rPr>
          <w:rFonts w:ascii="Courier New" w:hAnsi="Courier New" w:cs="Courier New"/>
          <w:sz w:val="24"/>
          <w:szCs w:val="24"/>
        </w:rPr>
        <w:t>The statute that the t</w:t>
      </w:r>
      <w:r w:rsidR="001833B1">
        <w:rPr>
          <w:rFonts w:ascii="Courier New" w:hAnsi="Courier New" w:cs="Courier New"/>
          <w:sz w:val="24"/>
          <w:szCs w:val="24"/>
        </w:rPr>
        <w:t>rial court</w:t>
      </w:r>
      <w:r w:rsidR="009637D2">
        <w:rPr>
          <w:rFonts w:ascii="Courier New" w:hAnsi="Courier New" w:cs="Courier New"/>
          <w:sz w:val="24"/>
          <w:szCs w:val="24"/>
        </w:rPr>
        <w:t xml:space="preserve"> relied </w:t>
      </w:r>
      <w:r w:rsidR="003F719B">
        <w:rPr>
          <w:rFonts w:ascii="Courier New" w:hAnsi="Courier New" w:cs="Courier New"/>
          <w:sz w:val="24"/>
          <w:szCs w:val="24"/>
        </w:rPr>
        <w:t>up</w:t>
      </w:r>
      <w:r w:rsidR="009637D2">
        <w:rPr>
          <w:rFonts w:ascii="Courier New" w:hAnsi="Courier New" w:cs="Courier New"/>
          <w:sz w:val="24"/>
          <w:szCs w:val="24"/>
        </w:rPr>
        <w:t xml:space="preserve">on, G.L. c. 119, § 29B, </w:t>
      </w:r>
      <w:r w:rsidR="004A331B">
        <w:rPr>
          <w:rFonts w:ascii="Courier New" w:hAnsi="Courier New" w:cs="Courier New"/>
          <w:sz w:val="24"/>
          <w:szCs w:val="24"/>
        </w:rPr>
        <w:t>did not govern</w:t>
      </w:r>
      <w:r w:rsidR="0031083A">
        <w:rPr>
          <w:rFonts w:ascii="Courier New" w:hAnsi="Courier New" w:cs="Courier New"/>
          <w:sz w:val="24"/>
          <w:szCs w:val="24"/>
        </w:rPr>
        <w:t xml:space="preserve"> the C</w:t>
      </w:r>
      <w:r w:rsidR="003F719B">
        <w:rPr>
          <w:rFonts w:ascii="Courier New" w:hAnsi="Courier New" w:cs="Courier New"/>
          <w:sz w:val="24"/>
          <w:szCs w:val="24"/>
        </w:rPr>
        <w:t xml:space="preserve">hildren’s motion. </w:t>
      </w:r>
      <w:r w:rsidR="00466227">
        <w:rPr>
          <w:rFonts w:ascii="Courier New" w:hAnsi="Courier New" w:cs="Courier New"/>
          <w:sz w:val="24"/>
          <w:szCs w:val="24"/>
        </w:rPr>
        <w:t xml:space="preserve"> </w:t>
      </w:r>
      <w:r w:rsidR="009A20FB">
        <w:rPr>
          <w:rFonts w:ascii="Courier New" w:hAnsi="Courier New" w:cs="Courier New"/>
          <w:sz w:val="24"/>
          <w:szCs w:val="24"/>
        </w:rPr>
        <w:t>Section 29B</w:t>
      </w:r>
      <w:r w:rsidR="003F719B">
        <w:rPr>
          <w:rFonts w:ascii="Courier New" w:hAnsi="Courier New" w:cs="Courier New"/>
          <w:sz w:val="24"/>
          <w:szCs w:val="24"/>
        </w:rPr>
        <w:t xml:space="preserve"> p</w:t>
      </w:r>
      <w:r w:rsidR="001833B1">
        <w:rPr>
          <w:rFonts w:ascii="Courier New" w:hAnsi="Courier New" w:cs="Courier New"/>
          <w:sz w:val="24"/>
          <w:szCs w:val="24"/>
        </w:rPr>
        <w:t xml:space="preserve">rovides that “within twelve months of the original [grant of custody] of a child to [DCF] by a court of competent jurisdiction and </w:t>
      </w:r>
      <w:r>
        <w:rPr>
          <w:rFonts w:ascii="Courier New" w:hAnsi="Courier New" w:cs="Courier New"/>
          <w:sz w:val="24"/>
          <w:szCs w:val="24"/>
        </w:rPr>
        <w:t xml:space="preserve">not </w:t>
      </w:r>
      <w:r w:rsidR="001833B1">
        <w:rPr>
          <w:rFonts w:ascii="Courier New" w:hAnsi="Courier New" w:cs="Courier New"/>
          <w:sz w:val="24"/>
          <w:szCs w:val="24"/>
        </w:rPr>
        <w:t>less than every 12 months</w:t>
      </w:r>
      <w:r>
        <w:rPr>
          <w:rFonts w:ascii="Courier New" w:hAnsi="Courier New" w:cs="Courier New"/>
          <w:sz w:val="24"/>
          <w:szCs w:val="24"/>
        </w:rPr>
        <w:t xml:space="preserve"> </w:t>
      </w:r>
      <w:r w:rsidR="001833B1">
        <w:rPr>
          <w:rFonts w:ascii="Courier New" w:hAnsi="Courier New" w:cs="Courier New"/>
          <w:sz w:val="24"/>
          <w:szCs w:val="24"/>
        </w:rPr>
        <w:t xml:space="preserve">thereafter while </w:t>
      </w:r>
      <w:r>
        <w:rPr>
          <w:rFonts w:ascii="Courier New" w:hAnsi="Courier New" w:cs="Courier New"/>
          <w:sz w:val="24"/>
          <w:szCs w:val="24"/>
        </w:rPr>
        <w:t>the child remains in the care of [DCF], the committing court shall conduct a perm</w:t>
      </w:r>
      <w:r w:rsidR="001833B1">
        <w:rPr>
          <w:rFonts w:ascii="Courier New" w:hAnsi="Courier New" w:cs="Courier New"/>
          <w:sz w:val="24"/>
          <w:szCs w:val="24"/>
        </w:rPr>
        <w:t>anency hearing . . . to determine and periodically review thereafter the permanency plan for the child.”</w:t>
      </w:r>
      <w:r w:rsidR="00407279">
        <w:rPr>
          <w:rFonts w:ascii="Courier New" w:hAnsi="Courier New" w:cs="Courier New"/>
          <w:sz w:val="24"/>
          <w:szCs w:val="24"/>
        </w:rPr>
        <w:t xml:space="preserve"> </w:t>
      </w:r>
      <w:r w:rsidR="00466227">
        <w:rPr>
          <w:rFonts w:ascii="Courier New" w:hAnsi="Courier New" w:cs="Courier New"/>
          <w:sz w:val="24"/>
          <w:szCs w:val="24"/>
        </w:rPr>
        <w:t xml:space="preserve"> </w:t>
      </w:r>
      <w:r w:rsidR="00407279">
        <w:rPr>
          <w:rFonts w:ascii="Courier New" w:hAnsi="Courier New" w:cs="Courier New"/>
          <w:sz w:val="24"/>
          <w:szCs w:val="24"/>
        </w:rPr>
        <w:t>G.</w:t>
      </w:r>
      <w:r w:rsidR="001833B1">
        <w:rPr>
          <w:rFonts w:ascii="Courier New" w:hAnsi="Courier New" w:cs="Courier New"/>
          <w:sz w:val="24"/>
          <w:szCs w:val="24"/>
        </w:rPr>
        <w:t>L. c. 119, § 29</w:t>
      </w:r>
      <w:r w:rsidR="00407279">
        <w:rPr>
          <w:rFonts w:ascii="Courier New" w:hAnsi="Courier New" w:cs="Courier New"/>
          <w:sz w:val="24"/>
          <w:szCs w:val="24"/>
        </w:rPr>
        <w:t>B</w:t>
      </w:r>
      <w:r w:rsidR="001833B1">
        <w:rPr>
          <w:rFonts w:ascii="Courier New" w:hAnsi="Courier New" w:cs="Courier New"/>
          <w:sz w:val="24"/>
          <w:szCs w:val="24"/>
        </w:rPr>
        <w:t xml:space="preserve">(a). </w:t>
      </w:r>
      <w:r w:rsidR="00466227">
        <w:rPr>
          <w:rFonts w:ascii="Courier New" w:hAnsi="Courier New" w:cs="Courier New"/>
          <w:sz w:val="24"/>
          <w:szCs w:val="24"/>
        </w:rPr>
        <w:t xml:space="preserve"> </w:t>
      </w:r>
      <w:r w:rsidR="00407279">
        <w:rPr>
          <w:rFonts w:ascii="Courier New" w:hAnsi="Courier New" w:cs="Courier New"/>
          <w:sz w:val="24"/>
          <w:szCs w:val="24"/>
        </w:rPr>
        <w:t xml:space="preserve">If at that </w:t>
      </w:r>
      <w:r w:rsidR="00407279">
        <w:rPr>
          <w:rFonts w:ascii="Courier New" w:hAnsi="Courier New" w:cs="Courier New"/>
          <w:sz w:val="24"/>
          <w:szCs w:val="24"/>
        </w:rPr>
        <w:lastRenderedPageBreak/>
        <w:t>hearing the trial court exercises its statutory authority to make orders in the child’s best interests</w:t>
      </w:r>
      <w:r w:rsidR="009E5D94">
        <w:rPr>
          <w:rFonts w:ascii="Courier New" w:hAnsi="Courier New" w:cs="Courier New"/>
          <w:sz w:val="24"/>
          <w:szCs w:val="24"/>
        </w:rPr>
        <w:t>,</w:t>
      </w:r>
      <w:r w:rsidR="001833B1">
        <w:rPr>
          <w:rFonts w:ascii="Courier New" w:hAnsi="Courier New" w:cs="Courier New"/>
          <w:sz w:val="24"/>
          <w:szCs w:val="24"/>
        </w:rPr>
        <w:t xml:space="preserve"> the court </w:t>
      </w:r>
      <w:r w:rsidR="009E5D94">
        <w:rPr>
          <w:rFonts w:ascii="Courier New" w:hAnsi="Courier New" w:cs="Courier New"/>
          <w:sz w:val="24"/>
          <w:szCs w:val="24"/>
        </w:rPr>
        <w:t>must</w:t>
      </w:r>
      <w:r>
        <w:rPr>
          <w:rFonts w:ascii="Courier New" w:hAnsi="Courier New" w:cs="Courier New"/>
          <w:sz w:val="24"/>
          <w:szCs w:val="24"/>
        </w:rPr>
        <w:t xml:space="preserve"> mak</w:t>
      </w:r>
      <w:r w:rsidR="00E80F2A">
        <w:rPr>
          <w:rFonts w:ascii="Courier New" w:hAnsi="Courier New" w:cs="Courier New"/>
          <w:sz w:val="24"/>
          <w:szCs w:val="24"/>
        </w:rPr>
        <w:t xml:space="preserve">e a </w:t>
      </w:r>
      <w:r w:rsidR="009E5D94">
        <w:rPr>
          <w:rFonts w:ascii="Courier New" w:hAnsi="Courier New" w:cs="Courier New"/>
          <w:sz w:val="24"/>
          <w:szCs w:val="24"/>
        </w:rPr>
        <w:t>d</w:t>
      </w:r>
      <w:r w:rsidR="00E80F2A">
        <w:rPr>
          <w:rFonts w:ascii="Courier New" w:hAnsi="Courier New" w:cs="Courier New"/>
          <w:sz w:val="24"/>
          <w:szCs w:val="24"/>
        </w:rPr>
        <w:t>etermination of reasonable efforts</w:t>
      </w:r>
      <w:r w:rsidR="003F719B">
        <w:rPr>
          <w:rFonts w:ascii="Courier New" w:hAnsi="Courier New" w:cs="Courier New"/>
          <w:sz w:val="24"/>
          <w:szCs w:val="24"/>
        </w:rPr>
        <w:t xml:space="preserve"> in accordance with § 29C</w:t>
      </w:r>
      <w:r w:rsidR="00E80F2A">
        <w:rPr>
          <w:rFonts w:ascii="Courier New" w:hAnsi="Courier New" w:cs="Courier New"/>
          <w:sz w:val="24"/>
          <w:szCs w:val="24"/>
        </w:rPr>
        <w:t>.</w:t>
      </w:r>
      <w:r>
        <w:rPr>
          <w:rFonts w:ascii="Courier New" w:hAnsi="Courier New" w:cs="Courier New"/>
          <w:sz w:val="24"/>
          <w:szCs w:val="24"/>
        </w:rPr>
        <w:t xml:space="preserve"> </w:t>
      </w:r>
      <w:r w:rsidR="005D35C8">
        <w:rPr>
          <w:rFonts w:ascii="Courier New" w:hAnsi="Courier New" w:cs="Courier New"/>
          <w:sz w:val="24"/>
          <w:szCs w:val="24"/>
        </w:rPr>
        <w:t xml:space="preserve"> </w:t>
      </w:r>
      <w:r>
        <w:rPr>
          <w:rFonts w:ascii="Courier New" w:hAnsi="Courier New" w:cs="Courier New"/>
          <w:sz w:val="24"/>
          <w:szCs w:val="24"/>
        </w:rPr>
        <w:t xml:space="preserve">G.L. </w:t>
      </w:r>
    </w:p>
    <w:p w:rsidR="00407279" w:rsidRDefault="00732208" w:rsidP="006E280A">
      <w:pPr>
        <w:widowControl w:val="0"/>
        <w:spacing w:after="0" w:line="480" w:lineRule="auto"/>
        <w:rPr>
          <w:rFonts w:ascii="Courier New" w:hAnsi="Courier New" w:cs="Courier New"/>
          <w:sz w:val="24"/>
          <w:szCs w:val="24"/>
        </w:rPr>
      </w:pPr>
      <w:r>
        <w:rPr>
          <w:rFonts w:ascii="Courier New" w:hAnsi="Courier New" w:cs="Courier New"/>
          <w:sz w:val="24"/>
          <w:szCs w:val="24"/>
        </w:rPr>
        <w:t xml:space="preserve">c. 119, § </w:t>
      </w:r>
      <w:r w:rsidR="00407279">
        <w:rPr>
          <w:rFonts w:ascii="Courier New" w:hAnsi="Courier New" w:cs="Courier New"/>
          <w:sz w:val="24"/>
          <w:szCs w:val="24"/>
        </w:rPr>
        <w:t xml:space="preserve">29B(d). </w:t>
      </w:r>
    </w:p>
    <w:p w:rsidR="00082C30" w:rsidRDefault="0031083A" w:rsidP="00E80F2A">
      <w:pPr>
        <w:widowControl w:val="0"/>
        <w:spacing w:after="0" w:line="480" w:lineRule="auto"/>
        <w:ind w:firstLine="720"/>
        <w:rPr>
          <w:rFonts w:ascii="Courier New" w:hAnsi="Courier New" w:cs="Courier New"/>
          <w:sz w:val="24"/>
          <w:szCs w:val="24"/>
        </w:rPr>
      </w:pPr>
      <w:r>
        <w:rPr>
          <w:rFonts w:ascii="Courier New" w:hAnsi="Courier New" w:cs="Courier New"/>
          <w:sz w:val="24"/>
          <w:szCs w:val="24"/>
        </w:rPr>
        <w:t>Because the C</w:t>
      </w:r>
      <w:r w:rsidR="00407279">
        <w:rPr>
          <w:rFonts w:ascii="Courier New" w:hAnsi="Courier New" w:cs="Courier New"/>
          <w:sz w:val="24"/>
          <w:szCs w:val="24"/>
        </w:rPr>
        <w:t>hildren did not present their motion at a permanency hearing, § 29B did not pe</w:t>
      </w:r>
      <w:r w:rsidR="003F719B">
        <w:rPr>
          <w:rFonts w:ascii="Courier New" w:hAnsi="Courier New" w:cs="Courier New"/>
          <w:sz w:val="24"/>
          <w:szCs w:val="24"/>
        </w:rPr>
        <w:t xml:space="preserve">rtain </w:t>
      </w:r>
      <w:r w:rsidR="00407279">
        <w:rPr>
          <w:rFonts w:ascii="Courier New" w:hAnsi="Courier New" w:cs="Courier New"/>
          <w:sz w:val="24"/>
          <w:szCs w:val="24"/>
        </w:rPr>
        <w:t xml:space="preserve">and the court clearly erred in relying on it. </w:t>
      </w:r>
      <w:r w:rsidR="005D35C8">
        <w:rPr>
          <w:rFonts w:ascii="Courier New" w:hAnsi="Courier New" w:cs="Courier New"/>
          <w:sz w:val="24"/>
          <w:szCs w:val="24"/>
        </w:rPr>
        <w:t xml:space="preserve"> </w:t>
      </w:r>
      <w:r w:rsidR="00407279">
        <w:rPr>
          <w:rFonts w:ascii="Courier New" w:hAnsi="Courier New" w:cs="Courier New"/>
          <w:sz w:val="24"/>
          <w:szCs w:val="24"/>
        </w:rPr>
        <w:t>In any case,</w:t>
      </w:r>
      <w:r w:rsidR="00E80F2A">
        <w:rPr>
          <w:rFonts w:ascii="Courier New" w:hAnsi="Courier New" w:cs="Courier New"/>
          <w:sz w:val="24"/>
          <w:szCs w:val="24"/>
        </w:rPr>
        <w:t xml:space="preserve"> like a reasonable efforts redetermination under </w:t>
      </w:r>
      <w:r>
        <w:rPr>
          <w:rFonts w:ascii="Courier New" w:hAnsi="Courier New" w:cs="Courier New"/>
          <w:sz w:val="24"/>
          <w:szCs w:val="24"/>
        </w:rPr>
        <w:t>§</w:t>
      </w:r>
      <w:r w:rsidR="00E80F2A">
        <w:rPr>
          <w:rFonts w:ascii="Courier New" w:hAnsi="Courier New" w:cs="Courier New"/>
          <w:sz w:val="24"/>
          <w:szCs w:val="24"/>
        </w:rPr>
        <w:t xml:space="preserve"> 29C, a </w:t>
      </w:r>
      <w:r w:rsidR="005D35C8">
        <w:rPr>
          <w:rFonts w:ascii="Courier New" w:hAnsi="Courier New" w:cs="Courier New"/>
          <w:sz w:val="24"/>
          <w:szCs w:val="24"/>
        </w:rPr>
        <w:t xml:space="preserve">permanency </w:t>
      </w:r>
      <w:r w:rsidR="00407279">
        <w:rPr>
          <w:rFonts w:ascii="Courier New" w:hAnsi="Courier New" w:cs="Courier New"/>
          <w:sz w:val="24"/>
          <w:szCs w:val="24"/>
        </w:rPr>
        <w:t>hearing under §</w:t>
      </w:r>
      <w:r w:rsidR="003F719B">
        <w:rPr>
          <w:rFonts w:ascii="Courier New" w:hAnsi="Courier New" w:cs="Courier New"/>
          <w:sz w:val="24"/>
          <w:szCs w:val="24"/>
        </w:rPr>
        <w:t xml:space="preserve"> </w:t>
      </w:r>
      <w:r w:rsidR="00407279">
        <w:rPr>
          <w:rFonts w:ascii="Courier New" w:hAnsi="Courier New" w:cs="Courier New"/>
          <w:sz w:val="24"/>
          <w:szCs w:val="24"/>
        </w:rPr>
        <w:t>29B must be held “not less than</w:t>
      </w:r>
      <w:r w:rsidR="00971949">
        <w:rPr>
          <w:rFonts w:ascii="Courier New" w:hAnsi="Courier New" w:cs="Courier New"/>
          <w:sz w:val="24"/>
          <w:szCs w:val="24"/>
        </w:rPr>
        <w:t xml:space="preserve"> every 12</w:t>
      </w:r>
      <w:r w:rsidR="00407279">
        <w:rPr>
          <w:rFonts w:ascii="Courier New" w:hAnsi="Courier New" w:cs="Courier New"/>
          <w:sz w:val="24"/>
          <w:szCs w:val="24"/>
        </w:rPr>
        <w:t xml:space="preserve"> months</w:t>
      </w:r>
      <w:r w:rsidR="00971949">
        <w:rPr>
          <w:rFonts w:ascii="Courier New" w:hAnsi="Courier New" w:cs="Courier New"/>
          <w:sz w:val="24"/>
          <w:szCs w:val="24"/>
        </w:rPr>
        <w:t>[</w:t>
      </w:r>
      <w:r w:rsidR="00407279">
        <w:rPr>
          <w:rFonts w:ascii="Courier New" w:hAnsi="Courier New" w:cs="Courier New"/>
          <w:sz w:val="24"/>
          <w:szCs w:val="24"/>
        </w:rPr>
        <w:t>.</w:t>
      </w:r>
      <w:r w:rsidR="00971949">
        <w:rPr>
          <w:rFonts w:ascii="Courier New" w:hAnsi="Courier New" w:cs="Courier New"/>
          <w:sz w:val="24"/>
          <w:szCs w:val="24"/>
        </w:rPr>
        <w:t>]</w:t>
      </w:r>
      <w:r w:rsidR="00407279">
        <w:rPr>
          <w:rFonts w:ascii="Courier New" w:hAnsi="Courier New" w:cs="Courier New"/>
          <w:sz w:val="24"/>
          <w:szCs w:val="24"/>
        </w:rPr>
        <w:t xml:space="preserve">” </w:t>
      </w:r>
      <w:r w:rsidR="005D35C8">
        <w:rPr>
          <w:rFonts w:ascii="Courier New" w:hAnsi="Courier New" w:cs="Courier New"/>
          <w:sz w:val="24"/>
          <w:szCs w:val="24"/>
        </w:rPr>
        <w:t xml:space="preserve"> </w:t>
      </w:r>
      <w:r w:rsidR="00407279">
        <w:rPr>
          <w:rFonts w:ascii="Courier New" w:hAnsi="Courier New" w:cs="Courier New"/>
          <w:sz w:val="24"/>
          <w:szCs w:val="24"/>
        </w:rPr>
        <w:t>G.L. c. 119, § 29B(a).</w:t>
      </w:r>
    </w:p>
    <w:p w:rsidR="00EB6002" w:rsidRDefault="003F719B" w:rsidP="00EB6002">
      <w:pPr>
        <w:widowControl w:val="0"/>
        <w:spacing w:after="0" w:line="480" w:lineRule="auto"/>
        <w:ind w:firstLine="720"/>
        <w:rPr>
          <w:rFonts w:ascii="Courier New" w:hAnsi="Courier New" w:cs="Courier New"/>
          <w:sz w:val="24"/>
        </w:rPr>
      </w:pPr>
      <w:r>
        <w:rPr>
          <w:rFonts w:ascii="Courier New" w:hAnsi="Courier New" w:cs="Courier New"/>
          <w:sz w:val="24"/>
        </w:rPr>
        <w:t>W</w:t>
      </w:r>
      <w:r w:rsidR="00E80F2A">
        <w:rPr>
          <w:rFonts w:ascii="Courier New" w:hAnsi="Courier New" w:cs="Courier New"/>
          <w:sz w:val="24"/>
        </w:rPr>
        <w:t>hether a trial court m</w:t>
      </w:r>
      <w:r w:rsidR="004A331B">
        <w:rPr>
          <w:rFonts w:ascii="Courier New" w:hAnsi="Courier New" w:cs="Courier New"/>
          <w:sz w:val="24"/>
        </w:rPr>
        <w:t>ay make a determination of reasonable</w:t>
      </w:r>
      <w:r w:rsidR="00E80F2A">
        <w:rPr>
          <w:rFonts w:ascii="Courier New" w:hAnsi="Courier New" w:cs="Courier New"/>
          <w:sz w:val="24"/>
        </w:rPr>
        <w:t xml:space="preserve"> efforts toward reunification prior to the expiration of twelve months from the court’s de</w:t>
      </w:r>
      <w:r w:rsidR="004A331B">
        <w:rPr>
          <w:rFonts w:ascii="Courier New" w:hAnsi="Courier New" w:cs="Courier New"/>
          <w:sz w:val="24"/>
        </w:rPr>
        <w:t xml:space="preserve">termination of DCF’s </w:t>
      </w:r>
      <w:r w:rsidR="00E80F2A">
        <w:rPr>
          <w:rFonts w:ascii="Courier New" w:hAnsi="Courier New" w:cs="Courier New"/>
          <w:sz w:val="24"/>
        </w:rPr>
        <w:t>efforts to avoid r</w:t>
      </w:r>
      <w:r>
        <w:rPr>
          <w:rFonts w:ascii="Courier New" w:hAnsi="Courier New" w:cs="Courier New"/>
          <w:sz w:val="24"/>
        </w:rPr>
        <w:t xml:space="preserve">emoving the child is an open question </w:t>
      </w:r>
      <w:r w:rsidR="004958BA">
        <w:rPr>
          <w:rFonts w:ascii="Courier New" w:hAnsi="Courier New" w:cs="Courier New"/>
          <w:sz w:val="24"/>
        </w:rPr>
        <w:t xml:space="preserve">and different juvenile court judges </w:t>
      </w:r>
      <w:r w:rsidR="00322EE6">
        <w:rPr>
          <w:rFonts w:ascii="Courier New" w:hAnsi="Courier New" w:cs="Courier New"/>
          <w:sz w:val="24"/>
        </w:rPr>
        <w:t>are answering it</w:t>
      </w:r>
      <w:r w:rsidR="004958BA">
        <w:rPr>
          <w:rFonts w:ascii="Courier New" w:hAnsi="Courier New" w:cs="Courier New"/>
          <w:sz w:val="24"/>
        </w:rPr>
        <w:t xml:space="preserve"> differently.</w:t>
      </w:r>
      <w:r w:rsidR="00322EE6">
        <w:rPr>
          <w:rFonts w:ascii="Courier New" w:hAnsi="Courier New" w:cs="Courier New"/>
          <w:sz w:val="24"/>
        </w:rPr>
        <w:t xml:space="preserve"> A1</w:t>
      </w:r>
      <w:r w:rsidR="004958BA">
        <w:rPr>
          <w:rFonts w:ascii="Courier New" w:hAnsi="Courier New" w:cs="Courier New"/>
          <w:sz w:val="24"/>
        </w:rPr>
        <w:t xml:space="preserve">, </w:t>
      </w:r>
      <w:r w:rsidR="00322EE6">
        <w:rPr>
          <w:rFonts w:ascii="Courier New" w:hAnsi="Courier New" w:cs="Courier New"/>
          <w:sz w:val="24"/>
        </w:rPr>
        <w:t>¶4</w:t>
      </w:r>
      <w:r w:rsidR="004958BA">
        <w:rPr>
          <w:rFonts w:ascii="Courier New" w:hAnsi="Courier New" w:cs="Courier New"/>
          <w:sz w:val="24"/>
        </w:rPr>
        <w:t>.  The question</w:t>
      </w:r>
      <w:r w:rsidR="004A331B">
        <w:rPr>
          <w:rFonts w:ascii="Courier New" w:hAnsi="Courier New" w:cs="Courier New"/>
          <w:sz w:val="24"/>
        </w:rPr>
        <w:t xml:space="preserve"> </w:t>
      </w:r>
      <w:r w:rsidR="00E80F2A">
        <w:rPr>
          <w:rFonts w:ascii="Courier New" w:hAnsi="Courier New" w:cs="Courier New"/>
          <w:sz w:val="24"/>
        </w:rPr>
        <w:t>should be resolved</w:t>
      </w:r>
      <w:r w:rsidR="0031083A">
        <w:rPr>
          <w:rFonts w:ascii="Courier New" w:hAnsi="Courier New" w:cs="Courier New"/>
          <w:sz w:val="24"/>
        </w:rPr>
        <w:t xml:space="preserve"> by a panel of this Court</w:t>
      </w:r>
      <w:r w:rsidR="00E80F2A">
        <w:rPr>
          <w:rFonts w:ascii="Courier New" w:hAnsi="Courier New" w:cs="Courier New"/>
          <w:sz w:val="24"/>
        </w:rPr>
        <w:t>.</w:t>
      </w:r>
    </w:p>
    <w:p w:rsidR="00A80DFF" w:rsidRDefault="002D6748" w:rsidP="00EB6002">
      <w:pPr>
        <w:widowControl w:val="0"/>
        <w:spacing w:after="0" w:line="480" w:lineRule="auto"/>
        <w:jc w:val="center"/>
        <w:rPr>
          <w:rFonts w:ascii="Courier New" w:hAnsi="Courier New" w:cs="Courier New"/>
          <w:sz w:val="24"/>
        </w:rPr>
      </w:pPr>
      <w:r>
        <w:rPr>
          <w:rFonts w:ascii="Courier New" w:hAnsi="Courier New" w:cs="Courier New"/>
          <w:sz w:val="24"/>
          <w:u w:val="single"/>
        </w:rPr>
        <w:t>Conclusion</w:t>
      </w:r>
    </w:p>
    <w:p w:rsidR="002D6748" w:rsidRDefault="0031083A" w:rsidP="002D6748">
      <w:pPr>
        <w:spacing w:after="0" w:line="480" w:lineRule="auto"/>
        <w:contextualSpacing/>
        <w:rPr>
          <w:rFonts w:ascii="Courier New" w:hAnsi="Courier New" w:cs="Courier New"/>
          <w:sz w:val="24"/>
        </w:rPr>
      </w:pPr>
      <w:r>
        <w:rPr>
          <w:rFonts w:ascii="Courier New" w:hAnsi="Courier New" w:cs="Courier New"/>
          <w:sz w:val="24"/>
        </w:rPr>
        <w:tab/>
        <w:t>The C</w:t>
      </w:r>
      <w:r w:rsidR="00E80F2A">
        <w:rPr>
          <w:rFonts w:ascii="Courier New" w:hAnsi="Courier New" w:cs="Courier New"/>
          <w:sz w:val="24"/>
        </w:rPr>
        <w:t>hildren’s petition raises at least three unsettl</w:t>
      </w:r>
      <w:r w:rsidR="001B3018">
        <w:rPr>
          <w:rFonts w:ascii="Courier New" w:hAnsi="Courier New" w:cs="Courier New"/>
          <w:sz w:val="24"/>
        </w:rPr>
        <w:t>ed questions of law that impact</w:t>
      </w:r>
      <w:r w:rsidR="00E80F2A">
        <w:rPr>
          <w:rFonts w:ascii="Courier New" w:hAnsi="Courier New" w:cs="Courier New"/>
          <w:sz w:val="24"/>
        </w:rPr>
        <w:t xml:space="preserve"> th</w:t>
      </w:r>
      <w:r>
        <w:rPr>
          <w:rFonts w:ascii="Courier New" w:hAnsi="Courier New" w:cs="Courier New"/>
          <w:sz w:val="24"/>
        </w:rPr>
        <w:t>e constitutional rights of the C</w:t>
      </w:r>
      <w:r w:rsidR="00E80F2A">
        <w:rPr>
          <w:rFonts w:ascii="Courier New" w:hAnsi="Courier New" w:cs="Courier New"/>
          <w:sz w:val="24"/>
        </w:rPr>
        <w:t>hildren</w:t>
      </w:r>
      <w:r w:rsidR="005D35C8">
        <w:rPr>
          <w:rFonts w:ascii="Courier New" w:hAnsi="Courier New" w:cs="Courier New"/>
          <w:sz w:val="24"/>
        </w:rPr>
        <w:t>,</w:t>
      </w:r>
      <w:r w:rsidR="00E80F2A">
        <w:rPr>
          <w:rFonts w:ascii="Courier New" w:hAnsi="Courier New" w:cs="Courier New"/>
          <w:sz w:val="24"/>
        </w:rPr>
        <w:t xml:space="preserve"> their mother, and </w:t>
      </w:r>
      <w:r w:rsidR="005D35C8">
        <w:rPr>
          <w:rFonts w:ascii="Courier New" w:hAnsi="Courier New" w:cs="Courier New"/>
          <w:sz w:val="24"/>
        </w:rPr>
        <w:t>other</w:t>
      </w:r>
      <w:r w:rsidR="00E80F2A">
        <w:rPr>
          <w:rFonts w:ascii="Courier New" w:hAnsi="Courier New" w:cs="Courier New"/>
          <w:sz w:val="24"/>
        </w:rPr>
        <w:t xml:space="preserve"> parents and children who are parties to </w:t>
      </w:r>
      <w:r w:rsidR="005D35C8">
        <w:rPr>
          <w:rFonts w:ascii="Courier New" w:hAnsi="Courier New" w:cs="Courier New"/>
          <w:sz w:val="24"/>
        </w:rPr>
        <w:t>care and protection cases filed</w:t>
      </w:r>
      <w:r w:rsidR="00E80F2A">
        <w:rPr>
          <w:rFonts w:ascii="Courier New" w:hAnsi="Courier New" w:cs="Courier New"/>
          <w:sz w:val="24"/>
        </w:rPr>
        <w:t xml:space="preserve"> by DCF throughout the </w:t>
      </w:r>
      <w:r w:rsidR="00E80F2A">
        <w:rPr>
          <w:rFonts w:ascii="Courier New" w:hAnsi="Courier New" w:cs="Courier New"/>
          <w:sz w:val="24"/>
        </w:rPr>
        <w:lastRenderedPageBreak/>
        <w:t xml:space="preserve">Commonwealth. </w:t>
      </w:r>
      <w:r w:rsidR="005D35C8">
        <w:rPr>
          <w:rFonts w:ascii="Courier New" w:hAnsi="Courier New" w:cs="Courier New"/>
          <w:sz w:val="24"/>
        </w:rPr>
        <w:t xml:space="preserve"> </w:t>
      </w:r>
      <w:r w:rsidR="00E80F2A">
        <w:rPr>
          <w:rFonts w:ascii="Courier New" w:hAnsi="Courier New" w:cs="Courier New"/>
          <w:sz w:val="24"/>
        </w:rPr>
        <w:t xml:space="preserve">This Court should report those questions or permit </w:t>
      </w:r>
      <w:r w:rsidR="00583E4B">
        <w:rPr>
          <w:rFonts w:ascii="Courier New" w:hAnsi="Courier New" w:cs="Courier New"/>
          <w:sz w:val="24"/>
        </w:rPr>
        <w:t xml:space="preserve">the </w:t>
      </w:r>
      <w:r>
        <w:rPr>
          <w:rFonts w:ascii="Courier New" w:hAnsi="Courier New" w:cs="Courier New"/>
          <w:sz w:val="24"/>
        </w:rPr>
        <w:t>C</w:t>
      </w:r>
      <w:r w:rsidR="00E80F2A">
        <w:rPr>
          <w:rFonts w:ascii="Courier New" w:hAnsi="Courier New" w:cs="Courier New"/>
          <w:sz w:val="24"/>
        </w:rPr>
        <w:t>hildren to appeal from the denial of their petition</w:t>
      </w:r>
      <w:r w:rsidR="002D6748">
        <w:rPr>
          <w:rFonts w:ascii="Courier New" w:hAnsi="Courier New" w:cs="Courier New"/>
          <w:sz w:val="24"/>
        </w:rPr>
        <w:t>.</w:t>
      </w:r>
    </w:p>
    <w:p w:rsidR="0031083A" w:rsidRDefault="0031083A" w:rsidP="002D6748">
      <w:pPr>
        <w:spacing w:after="0" w:line="480" w:lineRule="auto"/>
        <w:contextualSpacing/>
        <w:rPr>
          <w:rFonts w:ascii="Courier New" w:hAnsi="Courier New" w:cs="Courier New"/>
          <w:sz w:val="24"/>
        </w:rPr>
      </w:pPr>
    </w:p>
    <w:p w:rsidR="0031083A" w:rsidRPr="002D6748" w:rsidRDefault="0031083A" w:rsidP="002D6748">
      <w:pPr>
        <w:spacing w:after="0" w:line="480" w:lineRule="auto"/>
        <w:contextualSpacing/>
        <w:rPr>
          <w:rFonts w:ascii="Courier New" w:hAnsi="Courier New" w:cs="Courier New"/>
          <w:sz w:val="24"/>
        </w:rPr>
      </w:pPr>
      <w:r>
        <w:rPr>
          <w:rFonts w:ascii="Courier New" w:hAnsi="Courier New" w:cs="Courier New"/>
          <w:sz w:val="24"/>
        </w:rPr>
        <w:t>________, 2018</w:t>
      </w:r>
    </w:p>
    <w:p w:rsidR="00A80DFF" w:rsidRDefault="00A80DFF" w:rsidP="0003168B">
      <w:pPr>
        <w:spacing w:after="0" w:line="240" w:lineRule="auto"/>
        <w:contextualSpacing/>
        <w:rPr>
          <w:rFonts w:ascii="Courier New" w:hAnsi="Courier New" w:cs="Courier New"/>
          <w:sz w:val="24"/>
        </w:rPr>
      </w:pPr>
    </w:p>
    <w:p w:rsidR="00286305" w:rsidRPr="00F63ABC" w:rsidRDefault="00286305" w:rsidP="0003168B">
      <w:pPr>
        <w:spacing w:after="0" w:line="240" w:lineRule="auto"/>
        <w:contextualSpacing/>
        <w:rPr>
          <w:rFonts w:ascii="Courier New" w:hAnsi="Courier New" w:cs="Courier New"/>
          <w:sz w:val="24"/>
        </w:rPr>
      </w:pPr>
      <w:r w:rsidRPr="00F63ABC">
        <w:rPr>
          <w:rFonts w:ascii="Courier New" w:hAnsi="Courier New" w:cs="Courier New"/>
          <w:sz w:val="24"/>
        </w:rPr>
        <w:t>Respectfully submitted,</w:t>
      </w:r>
    </w:p>
    <w:p w:rsidR="00286305" w:rsidRPr="00F63ABC" w:rsidRDefault="0031083A" w:rsidP="0003168B">
      <w:pPr>
        <w:spacing w:after="0" w:line="240" w:lineRule="auto"/>
        <w:contextualSpacing/>
        <w:rPr>
          <w:rFonts w:ascii="Courier New" w:hAnsi="Courier New" w:cs="Courier New"/>
          <w:sz w:val="24"/>
        </w:rPr>
      </w:pPr>
      <w:r>
        <w:rPr>
          <w:rFonts w:ascii="Courier New" w:hAnsi="Courier New" w:cs="Courier New"/>
          <w:sz w:val="24"/>
        </w:rPr>
        <w:t>Jennifer L. and Sarah K. (Children)</w:t>
      </w:r>
    </w:p>
    <w:p w:rsidR="00286305" w:rsidRDefault="00286305" w:rsidP="0003168B">
      <w:pPr>
        <w:spacing w:after="0" w:line="240" w:lineRule="auto"/>
        <w:contextualSpacing/>
        <w:rPr>
          <w:rFonts w:ascii="Courier New" w:hAnsi="Courier New" w:cs="Courier New"/>
          <w:sz w:val="24"/>
        </w:rPr>
      </w:pPr>
      <w:r w:rsidRPr="00F63ABC">
        <w:rPr>
          <w:rFonts w:ascii="Courier New" w:hAnsi="Courier New" w:cs="Courier New"/>
          <w:sz w:val="24"/>
        </w:rPr>
        <w:t xml:space="preserve">By </w:t>
      </w:r>
      <w:r w:rsidR="0077069A">
        <w:rPr>
          <w:rFonts w:ascii="Courier New" w:hAnsi="Courier New" w:cs="Courier New"/>
          <w:sz w:val="24"/>
        </w:rPr>
        <w:t>t</w:t>
      </w:r>
      <w:r w:rsidRPr="00F63ABC">
        <w:rPr>
          <w:rFonts w:ascii="Courier New" w:hAnsi="Courier New" w:cs="Courier New"/>
          <w:sz w:val="24"/>
        </w:rPr>
        <w:t>he</w:t>
      </w:r>
      <w:r w:rsidR="0077069A">
        <w:rPr>
          <w:rFonts w:ascii="Courier New" w:hAnsi="Courier New" w:cs="Courier New"/>
          <w:sz w:val="24"/>
        </w:rPr>
        <w:t>i</w:t>
      </w:r>
      <w:r w:rsidRPr="00F63ABC">
        <w:rPr>
          <w:rFonts w:ascii="Courier New" w:hAnsi="Courier New" w:cs="Courier New"/>
          <w:sz w:val="24"/>
        </w:rPr>
        <w:t xml:space="preserve">r </w:t>
      </w:r>
      <w:r w:rsidR="00761E65">
        <w:rPr>
          <w:rFonts w:ascii="Courier New" w:hAnsi="Courier New" w:cs="Courier New"/>
          <w:sz w:val="24"/>
        </w:rPr>
        <w:t>attorney,</w:t>
      </w:r>
    </w:p>
    <w:p w:rsidR="0077069A" w:rsidRPr="00F63ABC" w:rsidRDefault="0077069A" w:rsidP="0003168B">
      <w:pPr>
        <w:spacing w:after="0" w:line="240" w:lineRule="auto"/>
        <w:contextualSpacing/>
        <w:rPr>
          <w:rFonts w:ascii="Courier New" w:hAnsi="Courier New" w:cs="Courier New"/>
          <w:sz w:val="24"/>
        </w:rPr>
      </w:pPr>
    </w:p>
    <w:p w:rsidR="00286305" w:rsidRDefault="00286305" w:rsidP="0003168B">
      <w:pPr>
        <w:spacing w:after="0" w:line="240" w:lineRule="auto"/>
        <w:contextualSpacing/>
        <w:rPr>
          <w:rFonts w:ascii="Courier New" w:hAnsi="Courier New" w:cs="Courier New"/>
          <w:sz w:val="24"/>
        </w:rPr>
      </w:pPr>
    </w:p>
    <w:p w:rsidR="00DD013C" w:rsidRPr="00F63ABC" w:rsidRDefault="00DD013C" w:rsidP="0003168B">
      <w:pPr>
        <w:spacing w:after="0" w:line="240" w:lineRule="auto"/>
        <w:contextualSpacing/>
        <w:rPr>
          <w:rFonts w:ascii="Courier New" w:hAnsi="Courier New" w:cs="Courier New"/>
          <w:sz w:val="24"/>
        </w:rPr>
      </w:pPr>
    </w:p>
    <w:p w:rsidR="00286305" w:rsidRPr="00F63ABC" w:rsidRDefault="00286305" w:rsidP="0003168B">
      <w:pPr>
        <w:spacing w:after="0" w:line="240" w:lineRule="auto"/>
        <w:contextualSpacing/>
        <w:rPr>
          <w:rFonts w:ascii="Courier New" w:hAnsi="Courier New" w:cs="Courier New"/>
          <w:sz w:val="24"/>
        </w:rPr>
      </w:pPr>
      <w:r w:rsidRPr="00F63ABC">
        <w:rPr>
          <w:rFonts w:ascii="Courier New" w:hAnsi="Courier New" w:cs="Courier New"/>
          <w:sz w:val="24"/>
        </w:rPr>
        <w:t>________</w:t>
      </w:r>
      <w:r w:rsidR="00E5563E">
        <w:rPr>
          <w:rFonts w:ascii="Courier New" w:hAnsi="Courier New" w:cs="Courier New"/>
          <w:sz w:val="24"/>
        </w:rPr>
        <w:t>_____________________________</w:t>
      </w:r>
    </w:p>
    <w:p w:rsidR="0031083A" w:rsidRDefault="0031083A" w:rsidP="002D6748">
      <w:pPr>
        <w:spacing w:after="0" w:line="240" w:lineRule="auto"/>
        <w:contextualSpacing/>
        <w:rPr>
          <w:rFonts w:ascii="Courier New" w:hAnsi="Courier New" w:cs="Courier New"/>
          <w:sz w:val="24"/>
        </w:rPr>
      </w:pPr>
      <w:r>
        <w:rPr>
          <w:rFonts w:ascii="Courier New" w:hAnsi="Courier New" w:cs="Courier New"/>
          <w:sz w:val="24"/>
        </w:rPr>
        <w:t>[Signature Block]</w:t>
      </w:r>
      <w:r w:rsidR="002D6748">
        <w:rPr>
          <w:rFonts w:ascii="Courier New" w:hAnsi="Courier New" w:cs="Courier New"/>
          <w:sz w:val="24"/>
        </w:rPr>
        <w:tab/>
      </w:r>
      <w:r w:rsidR="002D6748">
        <w:rPr>
          <w:rFonts w:ascii="Courier New" w:hAnsi="Courier New" w:cs="Courier New"/>
          <w:sz w:val="24"/>
        </w:rPr>
        <w:tab/>
      </w:r>
      <w:r w:rsidR="002D6748">
        <w:rPr>
          <w:rFonts w:ascii="Courier New" w:hAnsi="Courier New" w:cs="Courier New"/>
          <w:sz w:val="24"/>
        </w:rPr>
        <w:tab/>
      </w:r>
      <w:r w:rsidR="002D6748">
        <w:rPr>
          <w:rFonts w:ascii="Courier New" w:hAnsi="Courier New" w:cs="Courier New"/>
          <w:sz w:val="24"/>
        </w:rPr>
        <w:tab/>
      </w:r>
    </w:p>
    <w:p w:rsidR="0031083A" w:rsidRDefault="0031083A" w:rsidP="002D6748">
      <w:pPr>
        <w:spacing w:after="0" w:line="240" w:lineRule="auto"/>
        <w:contextualSpacing/>
        <w:rPr>
          <w:rFonts w:ascii="Courier New" w:hAnsi="Courier New" w:cs="Courier New"/>
          <w:sz w:val="24"/>
        </w:rPr>
      </w:pPr>
    </w:p>
    <w:p w:rsidR="002D6748" w:rsidRPr="00F63ABC" w:rsidRDefault="002D6748" w:rsidP="002D6748">
      <w:pPr>
        <w:spacing w:after="0" w:line="240" w:lineRule="auto"/>
        <w:contextualSpacing/>
        <w:rPr>
          <w:rFonts w:ascii="Courier New" w:hAnsi="Courier New" w:cs="Courier New"/>
          <w:sz w:val="24"/>
        </w:rPr>
      </w:pPr>
    </w:p>
    <w:p w:rsidR="00286305" w:rsidRPr="00F63ABC" w:rsidRDefault="00286305" w:rsidP="0003168B">
      <w:pPr>
        <w:spacing w:after="0" w:line="240" w:lineRule="auto"/>
        <w:contextualSpacing/>
        <w:rPr>
          <w:rFonts w:ascii="Courier New" w:hAnsi="Courier New" w:cs="Courier New"/>
          <w:sz w:val="24"/>
        </w:rPr>
      </w:pPr>
    </w:p>
    <w:p w:rsidR="00286305" w:rsidRPr="004730B5" w:rsidRDefault="00286305" w:rsidP="0003168B">
      <w:pPr>
        <w:spacing w:after="0" w:line="240" w:lineRule="auto"/>
        <w:contextualSpacing/>
        <w:rPr>
          <w:rFonts w:ascii="Courier New" w:hAnsi="Courier New" w:cs="Courier New"/>
          <w:sz w:val="24"/>
        </w:rPr>
      </w:pPr>
    </w:p>
    <w:sectPr w:rsidR="00286305" w:rsidRPr="004730B5" w:rsidSect="00E075F4">
      <w:footerReference w:type="default" r:id="rId8"/>
      <w:pgSz w:w="12240" w:h="15840"/>
      <w:pgMar w:top="1440" w:right="2160" w:bottom="1440" w:left="216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B30" w:rsidRDefault="00A65B30" w:rsidP="00690997">
      <w:pPr>
        <w:spacing w:after="0" w:line="240" w:lineRule="auto"/>
      </w:pPr>
      <w:r>
        <w:separator/>
      </w:r>
    </w:p>
  </w:endnote>
  <w:endnote w:type="continuationSeparator" w:id="0">
    <w:p w:rsidR="00A65B30" w:rsidRDefault="00A65B30" w:rsidP="00690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8287230"/>
      <w:docPartObj>
        <w:docPartGallery w:val="Page Numbers (Bottom of Page)"/>
        <w:docPartUnique/>
      </w:docPartObj>
    </w:sdtPr>
    <w:sdtEndPr>
      <w:rPr>
        <w:noProof/>
      </w:rPr>
    </w:sdtEndPr>
    <w:sdtContent>
      <w:p w:rsidR="00732208" w:rsidRDefault="00732208">
        <w:pPr>
          <w:pStyle w:val="Footer"/>
          <w:jc w:val="center"/>
        </w:pPr>
        <w:r w:rsidRPr="00E075F4">
          <w:rPr>
            <w:rFonts w:ascii="Courier New" w:hAnsi="Courier New" w:cs="Courier New"/>
          </w:rPr>
          <w:fldChar w:fldCharType="begin"/>
        </w:r>
        <w:r w:rsidRPr="00E075F4">
          <w:rPr>
            <w:rFonts w:ascii="Courier New" w:hAnsi="Courier New" w:cs="Courier New"/>
          </w:rPr>
          <w:instrText xml:space="preserve"> PAGE   \* MERGEFORMAT </w:instrText>
        </w:r>
        <w:r w:rsidRPr="00E075F4">
          <w:rPr>
            <w:rFonts w:ascii="Courier New" w:hAnsi="Courier New" w:cs="Courier New"/>
          </w:rPr>
          <w:fldChar w:fldCharType="separate"/>
        </w:r>
        <w:r w:rsidR="003F587D">
          <w:rPr>
            <w:rFonts w:ascii="Courier New" w:hAnsi="Courier New" w:cs="Courier New"/>
            <w:noProof/>
          </w:rPr>
          <w:t>1</w:t>
        </w:r>
        <w:r w:rsidRPr="00E075F4">
          <w:rPr>
            <w:rFonts w:ascii="Courier New" w:hAnsi="Courier New" w:cs="Courier New"/>
            <w:noProof/>
          </w:rPr>
          <w:fldChar w:fldCharType="end"/>
        </w:r>
      </w:p>
    </w:sdtContent>
  </w:sdt>
  <w:p w:rsidR="00732208" w:rsidRDefault="007322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B30" w:rsidRDefault="00A65B30" w:rsidP="00690997">
      <w:pPr>
        <w:spacing w:after="0" w:line="240" w:lineRule="auto"/>
      </w:pPr>
      <w:r>
        <w:separator/>
      </w:r>
    </w:p>
  </w:footnote>
  <w:footnote w:type="continuationSeparator" w:id="0">
    <w:p w:rsidR="00A65B30" w:rsidRDefault="00A65B30" w:rsidP="00690997">
      <w:pPr>
        <w:spacing w:after="0" w:line="240" w:lineRule="auto"/>
      </w:pPr>
      <w:r>
        <w:continuationSeparator/>
      </w:r>
    </w:p>
  </w:footnote>
  <w:footnote w:id="1">
    <w:p w:rsidR="00732208" w:rsidRPr="007239D9" w:rsidRDefault="00732208">
      <w:pPr>
        <w:pStyle w:val="FootnoteText"/>
        <w:rPr>
          <w:rFonts w:ascii="Courier New" w:hAnsi="Courier New" w:cs="Courier New"/>
          <w:sz w:val="24"/>
          <w:szCs w:val="24"/>
        </w:rPr>
      </w:pPr>
      <w:r w:rsidRPr="00EB6002">
        <w:rPr>
          <w:rStyle w:val="FootnoteReference"/>
          <w:rFonts w:ascii="Courier New" w:hAnsi="Courier New" w:cs="Courier New"/>
          <w:sz w:val="22"/>
          <w:szCs w:val="22"/>
        </w:rPr>
        <w:footnoteRef/>
      </w:r>
      <w:r w:rsidR="000E6BE9">
        <w:rPr>
          <w:rFonts w:ascii="Courier New" w:hAnsi="Courier New" w:cs="Courier New"/>
          <w:sz w:val="22"/>
          <w:szCs w:val="22"/>
        </w:rPr>
        <w:t xml:space="preserve"> </w:t>
      </w:r>
      <w:r w:rsidR="000E6BE9" w:rsidRPr="007239D9">
        <w:rPr>
          <w:rFonts w:ascii="Courier New" w:hAnsi="Courier New" w:cs="Courier New"/>
          <w:sz w:val="24"/>
          <w:szCs w:val="24"/>
        </w:rPr>
        <w:t>References are to the Record A</w:t>
      </w:r>
      <w:r w:rsidRPr="007239D9">
        <w:rPr>
          <w:rFonts w:ascii="Courier New" w:hAnsi="Courier New" w:cs="Courier New"/>
          <w:sz w:val="24"/>
          <w:szCs w:val="24"/>
        </w:rPr>
        <w:t xml:space="preserve">ppendix filed </w:t>
      </w:r>
      <w:r w:rsidR="007239D9">
        <w:rPr>
          <w:rFonts w:ascii="Courier New" w:hAnsi="Courier New" w:cs="Courier New"/>
          <w:sz w:val="24"/>
          <w:szCs w:val="24"/>
        </w:rPr>
        <w:t>with the C</w:t>
      </w:r>
      <w:r w:rsidRPr="007239D9">
        <w:rPr>
          <w:rFonts w:ascii="Courier New" w:hAnsi="Courier New" w:cs="Courier New"/>
          <w:sz w:val="24"/>
          <w:szCs w:val="24"/>
        </w:rPr>
        <w:t>hildren's petition.</w:t>
      </w:r>
    </w:p>
  </w:footnote>
  <w:footnote w:id="2">
    <w:p w:rsidR="000E6BE9" w:rsidRPr="007239D9" w:rsidRDefault="000E6BE9">
      <w:pPr>
        <w:pStyle w:val="FootnoteText"/>
        <w:rPr>
          <w:rFonts w:ascii="Courier New" w:hAnsi="Courier New" w:cs="Courier New"/>
          <w:sz w:val="24"/>
          <w:szCs w:val="24"/>
        </w:rPr>
      </w:pPr>
      <w:r w:rsidRPr="007239D9">
        <w:rPr>
          <w:rStyle w:val="FootnoteReference"/>
          <w:rFonts w:ascii="Courier New" w:hAnsi="Courier New" w:cs="Courier New"/>
          <w:sz w:val="24"/>
          <w:szCs w:val="24"/>
        </w:rPr>
        <w:footnoteRef/>
      </w:r>
      <w:r w:rsidRPr="007239D9">
        <w:rPr>
          <w:rFonts w:ascii="Courier New" w:hAnsi="Courier New" w:cs="Courier New"/>
          <w:sz w:val="24"/>
          <w:szCs w:val="24"/>
        </w:rPr>
        <w:t xml:space="preserve"> At that point in a case, a trial court will have determined, by a mere preponderance of the evidence, that the child would be at risk of harm in the parent's custody. </w:t>
      </w:r>
      <w:r w:rsidRPr="007239D9">
        <w:rPr>
          <w:rFonts w:ascii="Courier New" w:hAnsi="Courier New" w:cs="Courier New"/>
          <w:sz w:val="24"/>
          <w:szCs w:val="24"/>
          <w:u w:val="single"/>
        </w:rPr>
        <w:t>Care and Protection of Robert</w:t>
      </w:r>
      <w:r w:rsidRPr="007239D9">
        <w:rPr>
          <w:rFonts w:ascii="Courier New" w:hAnsi="Courier New" w:cs="Courier New"/>
          <w:sz w:val="24"/>
          <w:szCs w:val="24"/>
        </w:rPr>
        <w:t>, 408 Mass. 52, 68 (1990).</w:t>
      </w:r>
    </w:p>
  </w:footnote>
  <w:footnote w:id="3">
    <w:p w:rsidR="00732208" w:rsidRPr="0031083A" w:rsidRDefault="00732208">
      <w:pPr>
        <w:pStyle w:val="FootnoteText"/>
        <w:rPr>
          <w:rFonts w:ascii="Courier New" w:hAnsi="Courier New" w:cs="Courier New"/>
          <w:sz w:val="24"/>
          <w:szCs w:val="24"/>
        </w:rPr>
      </w:pPr>
      <w:r w:rsidRPr="0031083A">
        <w:rPr>
          <w:rStyle w:val="FootnoteReference"/>
          <w:rFonts w:ascii="Courier New" w:hAnsi="Courier New" w:cs="Courier New"/>
          <w:sz w:val="24"/>
          <w:szCs w:val="24"/>
        </w:rPr>
        <w:footnoteRef/>
      </w:r>
      <w:r w:rsidRPr="0031083A">
        <w:rPr>
          <w:rFonts w:ascii="Courier New" w:hAnsi="Courier New" w:cs="Courier New"/>
          <w:sz w:val="24"/>
          <w:szCs w:val="24"/>
        </w:rPr>
        <w:t xml:space="preserve"> In this case, DCF permits each child </w:t>
      </w:r>
      <w:r w:rsidR="000E6BE9" w:rsidRPr="0031083A">
        <w:rPr>
          <w:rFonts w:ascii="Courier New" w:hAnsi="Courier New" w:cs="Courier New"/>
          <w:sz w:val="24"/>
          <w:szCs w:val="24"/>
        </w:rPr>
        <w:t>to see</w:t>
      </w:r>
      <w:r w:rsidR="00BD37FF" w:rsidRPr="0031083A">
        <w:rPr>
          <w:rFonts w:ascii="Courier New" w:hAnsi="Courier New" w:cs="Courier New"/>
          <w:sz w:val="24"/>
          <w:szCs w:val="24"/>
        </w:rPr>
        <w:t xml:space="preserve"> the </w:t>
      </w:r>
      <w:r w:rsidRPr="0031083A">
        <w:rPr>
          <w:rFonts w:ascii="Courier New" w:hAnsi="Courier New" w:cs="Courier New"/>
          <w:sz w:val="24"/>
          <w:szCs w:val="24"/>
        </w:rPr>
        <w:t xml:space="preserve">mother </w:t>
      </w:r>
      <w:r w:rsidR="000E6BE9" w:rsidRPr="0031083A">
        <w:rPr>
          <w:rFonts w:ascii="Courier New" w:hAnsi="Courier New" w:cs="Courier New"/>
          <w:sz w:val="24"/>
          <w:szCs w:val="24"/>
        </w:rPr>
        <w:t>for one hour weekly. None has</w:t>
      </w:r>
      <w:r w:rsidRPr="0031083A">
        <w:rPr>
          <w:rFonts w:ascii="Courier New" w:hAnsi="Courier New" w:cs="Courier New"/>
          <w:sz w:val="24"/>
          <w:szCs w:val="24"/>
        </w:rPr>
        <w:t xml:space="preserve"> one-on-one time with her; the two older children</w:t>
      </w:r>
      <w:r w:rsidR="000E6BE9" w:rsidRPr="0031083A">
        <w:rPr>
          <w:rFonts w:ascii="Courier New" w:hAnsi="Courier New" w:cs="Courier New"/>
          <w:sz w:val="24"/>
          <w:szCs w:val="24"/>
        </w:rPr>
        <w:t xml:space="preserve"> (ages 14 and 7)</w:t>
      </w:r>
      <w:r w:rsidRPr="0031083A">
        <w:rPr>
          <w:rFonts w:ascii="Courier New" w:hAnsi="Courier New" w:cs="Courier New"/>
          <w:sz w:val="24"/>
          <w:szCs w:val="24"/>
        </w:rPr>
        <w:t xml:space="preserve"> visit their mother together, as do the three youngest</w:t>
      </w:r>
      <w:r w:rsidR="000E6BE9" w:rsidRPr="0031083A">
        <w:rPr>
          <w:rFonts w:ascii="Courier New" w:hAnsi="Courier New" w:cs="Courier New"/>
          <w:sz w:val="24"/>
          <w:szCs w:val="24"/>
        </w:rPr>
        <w:t xml:space="preserve"> (ages 5, 3, and 1)</w:t>
      </w:r>
      <w:r w:rsidRPr="0031083A">
        <w:rPr>
          <w:rFonts w:ascii="Courier New" w:hAnsi="Courier New" w:cs="Courier New"/>
          <w:sz w:val="24"/>
          <w:szCs w:val="24"/>
        </w:rPr>
        <w:t xml:space="preserve">. </w:t>
      </w:r>
      <w:r w:rsidR="00466227">
        <w:rPr>
          <w:rFonts w:ascii="Courier New" w:hAnsi="Courier New" w:cs="Courier New"/>
          <w:sz w:val="24"/>
          <w:szCs w:val="24"/>
        </w:rPr>
        <w:t xml:space="preserve"> </w:t>
      </w:r>
      <w:r w:rsidR="000E6BE9" w:rsidRPr="0031083A">
        <w:rPr>
          <w:rFonts w:ascii="Courier New" w:hAnsi="Courier New" w:cs="Courier New"/>
          <w:sz w:val="24"/>
          <w:szCs w:val="24"/>
        </w:rPr>
        <w:t>RA 40,47.</w:t>
      </w:r>
    </w:p>
  </w:footnote>
  <w:footnote w:id="4">
    <w:p w:rsidR="00732208" w:rsidRPr="0031083A" w:rsidRDefault="00732208">
      <w:pPr>
        <w:pStyle w:val="FootnoteText"/>
        <w:rPr>
          <w:rFonts w:ascii="Courier New" w:hAnsi="Courier New" w:cs="Courier New"/>
          <w:sz w:val="24"/>
          <w:szCs w:val="24"/>
        </w:rPr>
      </w:pPr>
      <w:r w:rsidRPr="0031083A">
        <w:rPr>
          <w:rStyle w:val="FootnoteReference"/>
          <w:rFonts w:ascii="Courier New" w:hAnsi="Courier New" w:cs="Courier New"/>
          <w:sz w:val="24"/>
          <w:szCs w:val="24"/>
        </w:rPr>
        <w:footnoteRef/>
      </w:r>
      <w:r w:rsidRPr="0031083A">
        <w:rPr>
          <w:rFonts w:ascii="Courier New" w:hAnsi="Courier New" w:cs="Courier New"/>
          <w:sz w:val="24"/>
          <w:szCs w:val="24"/>
        </w:rPr>
        <w:t xml:space="preserve"> In those cases, it is settled that a court, in the exercise of its equitable au</w:t>
      </w:r>
      <w:r w:rsidR="0031083A">
        <w:rPr>
          <w:rFonts w:ascii="Courier New" w:hAnsi="Courier New" w:cs="Courier New"/>
          <w:sz w:val="24"/>
          <w:szCs w:val="24"/>
        </w:rPr>
        <w:t xml:space="preserve">thority, may enter those orders – and </w:t>
      </w:r>
      <w:r w:rsidRPr="0031083A">
        <w:rPr>
          <w:rFonts w:ascii="Courier New" w:hAnsi="Courier New" w:cs="Courier New"/>
          <w:sz w:val="24"/>
          <w:szCs w:val="24"/>
        </w:rPr>
        <w:t xml:space="preserve">others - to protect the parent-child bond. </w:t>
      </w:r>
      <w:r w:rsidR="00466227">
        <w:rPr>
          <w:rFonts w:ascii="Courier New" w:hAnsi="Courier New" w:cs="Courier New"/>
          <w:sz w:val="24"/>
          <w:szCs w:val="24"/>
        </w:rPr>
        <w:t xml:space="preserve"> </w:t>
      </w:r>
      <w:r w:rsidRPr="0031083A">
        <w:rPr>
          <w:rFonts w:ascii="Courier New" w:hAnsi="Courier New" w:cs="Courier New"/>
          <w:sz w:val="24"/>
          <w:szCs w:val="24"/>
          <w:u w:val="single"/>
        </w:rPr>
        <w:t>Care and Protection of Walt</w:t>
      </w:r>
      <w:r w:rsidRPr="0031083A">
        <w:rPr>
          <w:rFonts w:ascii="Courier New" w:hAnsi="Courier New" w:cs="Courier New"/>
          <w:sz w:val="24"/>
          <w:szCs w:val="24"/>
        </w:rPr>
        <w:t>, 478 Mass. at 228-231.</w:t>
      </w:r>
    </w:p>
    <w:p w:rsidR="00ED2E6D" w:rsidRPr="0031083A" w:rsidRDefault="00ED2E6D">
      <w:pPr>
        <w:pStyle w:val="FootnoteText"/>
        <w:rPr>
          <w:rFonts w:ascii="Courier New" w:hAnsi="Courier New" w:cs="Courier New"/>
          <w:sz w:val="24"/>
          <w:szCs w:val="24"/>
        </w:rPr>
      </w:pPr>
    </w:p>
  </w:footnote>
  <w:footnote w:id="5">
    <w:p w:rsidR="00ED2E6D" w:rsidRPr="0031083A" w:rsidRDefault="00ED2E6D">
      <w:pPr>
        <w:pStyle w:val="FootnoteText"/>
        <w:rPr>
          <w:rFonts w:ascii="Courier New" w:hAnsi="Courier New" w:cs="Courier New"/>
          <w:sz w:val="24"/>
          <w:szCs w:val="24"/>
        </w:rPr>
      </w:pPr>
      <w:r w:rsidRPr="0031083A">
        <w:rPr>
          <w:rStyle w:val="FootnoteReference"/>
          <w:rFonts w:ascii="Courier New" w:hAnsi="Courier New" w:cs="Courier New"/>
          <w:sz w:val="24"/>
          <w:szCs w:val="24"/>
        </w:rPr>
        <w:footnoteRef/>
      </w:r>
      <w:r w:rsidRPr="0031083A">
        <w:rPr>
          <w:rFonts w:ascii="Courier New" w:hAnsi="Courier New" w:cs="Courier New"/>
          <w:sz w:val="24"/>
          <w:szCs w:val="24"/>
        </w:rPr>
        <w:t xml:space="preserve"> The undersigned has appended to this </w:t>
      </w:r>
      <w:r w:rsidR="00322EE6" w:rsidRPr="0031083A">
        <w:rPr>
          <w:rFonts w:ascii="Courier New" w:hAnsi="Courier New" w:cs="Courier New"/>
          <w:sz w:val="24"/>
          <w:szCs w:val="24"/>
        </w:rPr>
        <w:t xml:space="preserve">motion </w:t>
      </w:r>
      <w:r w:rsidR="0031083A">
        <w:rPr>
          <w:rFonts w:ascii="Courier New" w:hAnsi="Courier New" w:cs="Courier New"/>
          <w:sz w:val="24"/>
          <w:szCs w:val="24"/>
        </w:rPr>
        <w:t xml:space="preserve">an </w:t>
      </w:r>
      <w:r w:rsidRPr="0031083A">
        <w:rPr>
          <w:rFonts w:ascii="Courier New" w:hAnsi="Courier New" w:cs="Courier New"/>
          <w:sz w:val="24"/>
          <w:szCs w:val="24"/>
        </w:rPr>
        <w:t>Affidavit of Counsel, references to which are denoted “A” followed by the page and paragraph numbers.</w:t>
      </w:r>
    </w:p>
  </w:footnote>
  <w:footnote w:id="6">
    <w:p w:rsidR="000E3B14" w:rsidRPr="0031083A" w:rsidRDefault="000E3B14" w:rsidP="000E3B14">
      <w:pPr>
        <w:pStyle w:val="FootnoteText"/>
        <w:rPr>
          <w:rFonts w:ascii="Courier New" w:hAnsi="Courier New" w:cs="Courier New"/>
          <w:sz w:val="24"/>
          <w:szCs w:val="24"/>
        </w:rPr>
      </w:pPr>
      <w:r w:rsidRPr="0031083A">
        <w:rPr>
          <w:rStyle w:val="FootnoteReference"/>
          <w:rFonts w:ascii="Courier New" w:hAnsi="Courier New" w:cs="Courier New"/>
          <w:sz w:val="24"/>
          <w:szCs w:val="24"/>
        </w:rPr>
        <w:footnoteRef/>
      </w:r>
      <w:r w:rsidRPr="0031083A">
        <w:rPr>
          <w:rFonts w:ascii="Courier New" w:hAnsi="Courier New" w:cs="Courier New"/>
          <w:sz w:val="24"/>
          <w:szCs w:val="24"/>
        </w:rPr>
        <w:t xml:space="preserve"> This </w:t>
      </w:r>
      <w:r w:rsidR="009E5D94" w:rsidRPr="0031083A">
        <w:rPr>
          <w:rFonts w:ascii="Courier New" w:hAnsi="Courier New" w:cs="Courier New"/>
          <w:sz w:val="24"/>
          <w:szCs w:val="24"/>
        </w:rPr>
        <w:t>interpretation effectuates the plain language of the statute and makes sense.</w:t>
      </w:r>
      <w:r w:rsidRPr="0031083A">
        <w:rPr>
          <w:rFonts w:ascii="Courier New" w:hAnsi="Courier New" w:cs="Courier New"/>
          <w:sz w:val="24"/>
          <w:szCs w:val="24"/>
        </w:rPr>
        <w:t xml:space="preserve"> </w:t>
      </w:r>
      <w:r w:rsidR="00466227">
        <w:rPr>
          <w:rFonts w:ascii="Courier New" w:hAnsi="Courier New" w:cs="Courier New"/>
          <w:sz w:val="24"/>
          <w:szCs w:val="24"/>
        </w:rPr>
        <w:t xml:space="preserve"> </w:t>
      </w:r>
      <w:r w:rsidR="009E5D94" w:rsidRPr="0031083A">
        <w:rPr>
          <w:rFonts w:ascii="Courier New" w:hAnsi="Courier New" w:cs="Courier New"/>
          <w:sz w:val="24"/>
          <w:szCs w:val="24"/>
        </w:rPr>
        <w:t>A</w:t>
      </w:r>
      <w:r w:rsidRPr="0031083A">
        <w:rPr>
          <w:rFonts w:ascii="Courier New" w:hAnsi="Courier New" w:cs="Courier New"/>
          <w:sz w:val="24"/>
          <w:szCs w:val="24"/>
        </w:rPr>
        <w:t xml:space="preserve"> trial court generally is required to “enter a final order of adjudication and permanent disposition” within fift</w:t>
      </w:r>
      <w:r w:rsidR="0018353A" w:rsidRPr="0031083A">
        <w:rPr>
          <w:rFonts w:ascii="Courier New" w:hAnsi="Courier New" w:cs="Courier New"/>
          <w:sz w:val="24"/>
          <w:szCs w:val="24"/>
        </w:rPr>
        <w:t xml:space="preserve">een months of the date </w:t>
      </w:r>
      <w:r w:rsidR="0091431D" w:rsidRPr="0031083A">
        <w:rPr>
          <w:rFonts w:ascii="Courier New" w:hAnsi="Courier New" w:cs="Courier New"/>
          <w:sz w:val="24"/>
          <w:szCs w:val="24"/>
        </w:rPr>
        <w:t xml:space="preserve">on which </w:t>
      </w:r>
      <w:r w:rsidR="0018353A" w:rsidRPr="0031083A">
        <w:rPr>
          <w:rFonts w:ascii="Courier New" w:hAnsi="Courier New" w:cs="Courier New"/>
          <w:sz w:val="24"/>
          <w:szCs w:val="24"/>
        </w:rPr>
        <w:t>a § 24</w:t>
      </w:r>
      <w:r w:rsidRPr="0031083A">
        <w:rPr>
          <w:rFonts w:ascii="Courier New" w:hAnsi="Courier New" w:cs="Courier New"/>
          <w:sz w:val="24"/>
          <w:szCs w:val="24"/>
        </w:rPr>
        <w:t xml:space="preserve"> petition is filed. </w:t>
      </w:r>
      <w:r w:rsidR="00466227">
        <w:rPr>
          <w:rFonts w:ascii="Courier New" w:hAnsi="Courier New" w:cs="Courier New"/>
          <w:sz w:val="24"/>
          <w:szCs w:val="24"/>
        </w:rPr>
        <w:t xml:space="preserve"> </w:t>
      </w:r>
      <w:r w:rsidRPr="0031083A">
        <w:rPr>
          <w:rFonts w:ascii="Courier New" w:hAnsi="Courier New" w:cs="Courier New"/>
          <w:sz w:val="24"/>
          <w:szCs w:val="24"/>
        </w:rPr>
        <w:t xml:space="preserve">G.L. c. 119, § 26(c). </w:t>
      </w:r>
      <w:r w:rsidR="00466227">
        <w:rPr>
          <w:rFonts w:ascii="Courier New" w:hAnsi="Courier New" w:cs="Courier New"/>
          <w:sz w:val="24"/>
          <w:szCs w:val="24"/>
        </w:rPr>
        <w:t xml:space="preserve"> </w:t>
      </w:r>
      <w:r w:rsidRPr="0031083A">
        <w:rPr>
          <w:rFonts w:ascii="Courier New" w:hAnsi="Courier New" w:cs="Courier New"/>
          <w:sz w:val="24"/>
          <w:szCs w:val="24"/>
        </w:rPr>
        <w:t>If, as the trial court ruled, a</w:t>
      </w:r>
      <w:r w:rsidR="009E5D94" w:rsidRPr="0031083A">
        <w:rPr>
          <w:rFonts w:ascii="Courier New" w:hAnsi="Courier New" w:cs="Courier New"/>
          <w:sz w:val="24"/>
          <w:szCs w:val="24"/>
        </w:rPr>
        <w:t xml:space="preserve"> parent or child could not be heard for a full year on a claim that DCF was failing to make reasonable efforts to reunify the family</w:t>
      </w:r>
      <w:r w:rsidRPr="0031083A">
        <w:rPr>
          <w:rFonts w:ascii="Courier New" w:hAnsi="Courier New" w:cs="Courier New"/>
          <w:sz w:val="24"/>
          <w:szCs w:val="24"/>
        </w:rPr>
        <w:t xml:space="preserve">, </w:t>
      </w:r>
      <w:r w:rsidR="007177E4" w:rsidRPr="0031083A">
        <w:rPr>
          <w:rFonts w:ascii="Courier New" w:hAnsi="Courier New" w:cs="Courier New"/>
          <w:sz w:val="24"/>
          <w:szCs w:val="24"/>
        </w:rPr>
        <w:t xml:space="preserve">then </w:t>
      </w:r>
      <w:r w:rsidRPr="0031083A">
        <w:rPr>
          <w:rFonts w:ascii="Courier New" w:hAnsi="Courier New" w:cs="Courier New"/>
          <w:sz w:val="24"/>
          <w:szCs w:val="24"/>
        </w:rPr>
        <w:t>that party would be forced to raise the issue for the first time at or on the eve of trial -- at which time it would be too late to remedy DCF’s failure</w:t>
      </w:r>
      <w:r w:rsidR="003F719B" w:rsidRPr="0031083A">
        <w:rPr>
          <w:rFonts w:ascii="Courier New" w:hAnsi="Courier New" w:cs="Courier New"/>
          <w:sz w:val="24"/>
          <w:szCs w:val="24"/>
        </w:rPr>
        <w:t xml:space="preserve"> and the resulting harm to the family</w:t>
      </w:r>
      <w:r w:rsidRPr="0031083A">
        <w:rPr>
          <w:rFonts w:ascii="Courier New" w:hAnsi="Courier New" w:cs="Courier New"/>
          <w:sz w:val="24"/>
          <w:szCs w:val="24"/>
        </w:rPr>
        <w:t xml:space="preserve">. </w:t>
      </w:r>
      <w:r w:rsidRPr="0031083A">
        <w:rPr>
          <w:rFonts w:ascii="Courier New" w:hAnsi="Courier New" w:cs="Courier New"/>
          <w:sz w:val="24"/>
          <w:szCs w:val="24"/>
          <w:u w:val="single"/>
        </w:rPr>
        <w:t>See</w:t>
      </w:r>
      <w:r w:rsidR="00407279" w:rsidRPr="0031083A">
        <w:rPr>
          <w:rFonts w:ascii="Courier New" w:hAnsi="Courier New" w:cs="Courier New"/>
          <w:sz w:val="24"/>
          <w:szCs w:val="24"/>
        </w:rPr>
        <w:t xml:space="preserve"> </w:t>
      </w:r>
      <w:r w:rsidR="00407279" w:rsidRPr="0031083A">
        <w:rPr>
          <w:rFonts w:ascii="Courier New" w:hAnsi="Courier New" w:cs="Courier New"/>
          <w:sz w:val="24"/>
          <w:szCs w:val="24"/>
          <w:u w:val="single"/>
        </w:rPr>
        <w:t>Adoption of Gregory</w:t>
      </w:r>
      <w:r w:rsidR="00407279" w:rsidRPr="0031083A">
        <w:rPr>
          <w:rFonts w:ascii="Courier New" w:hAnsi="Courier New" w:cs="Courier New"/>
          <w:sz w:val="24"/>
          <w:szCs w:val="24"/>
        </w:rPr>
        <w:t xml:space="preserve">, 434 Mass. 117, 127 (2001) </w:t>
      </w:r>
      <w:r w:rsidR="009637D2" w:rsidRPr="0031083A">
        <w:rPr>
          <w:rFonts w:ascii="Courier New" w:hAnsi="Courier New" w:cs="Courier New"/>
          <w:sz w:val="24"/>
          <w:szCs w:val="24"/>
        </w:rPr>
        <w:t>(</w:t>
      </w:r>
      <w:r w:rsidR="00407279" w:rsidRPr="0031083A">
        <w:rPr>
          <w:rFonts w:ascii="Courier New" w:hAnsi="Courier New" w:cs="Courier New"/>
          <w:sz w:val="24"/>
          <w:szCs w:val="24"/>
        </w:rPr>
        <w:t>“</w:t>
      </w:r>
      <w:r w:rsidR="009637D2" w:rsidRPr="0031083A">
        <w:rPr>
          <w:rFonts w:ascii="Courier New" w:hAnsi="Courier New" w:cs="Courier New"/>
          <w:color w:val="212121"/>
          <w:sz w:val="24"/>
          <w:szCs w:val="24"/>
        </w:rPr>
        <w:t>parent must raise a claim of inadequate services in a timely manner</w:t>
      </w:r>
      <w:r w:rsidR="00407279" w:rsidRPr="0031083A">
        <w:rPr>
          <w:rFonts w:ascii="Courier New" w:hAnsi="Courier New" w:cs="Courier New"/>
          <w:color w:val="212121"/>
          <w:sz w:val="24"/>
          <w:szCs w:val="24"/>
        </w:rPr>
        <w:t>” so situation may be remedied).</w:t>
      </w:r>
    </w:p>
    <w:p w:rsidR="000E3B14" w:rsidRPr="000E3B14" w:rsidRDefault="000E3B14">
      <w:pPr>
        <w:pStyle w:val="FootnoteText"/>
        <w:rPr>
          <w:rFonts w:ascii="Courier New" w:hAnsi="Courier New" w:cs="Courier New"/>
          <w:sz w:val="22"/>
          <w:szCs w:val="2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C2E39"/>
    <w:multiLevelType w:val="hybridMultilevel"/>
    <w:tmpl w:val="567095D8"/>
    <w:lvl w:ilvl="0" w:tplc="7032A0B8">
      <w:start w:val="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2BE51D01"/>
    <w:multiLevelType w:val="hybridMultilevel"/>
    <w:tmpl w:val="A6E42C4A"/>
    <w:lvl w:ilvl="0" w:tplc="3AB80FC4">
      <w:start w:val="1"/>
      <w:numFmt w:val="upperRoman"/>
      <w:lvlText w:val="%1."/>
      <w:lvlJc w:val="left"/>
      <w:pPr>
        <w:ind w:left="720" w:hanging="720"/>
      </w:pPr>
      <w:rPr>
        <w:rFonts w:hint="default"/>
      </w:rPr>
    </w:lvl>
    <w:lvl w:ilvl="1" w:tplc="04090015">
      <w:start w:val="1"/>
      <w:numFmt w:val="upperLetter"/>
      <w:lvlText w:val="%2."/>
      <w:lvlJc w:val="left"/>
      <w:pPr>
        <w:ind w:left="36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B0B29E0"/>
    <w:multiLevelType w:val="hybridMultilevel"/>
    <w:tmpl w:val="3942091A"/>
    <w:lvl w:ilvl="0" w:tplc="74740342">
      <w:numFmt w:val="bullet"/>
      <w:lvlText w:val="-"/>
      <w:lvlJc w:val="left"/>
      <w:pPr>
        <w:ind w:left="1080" w:hanging="360"/>
      </w:pPr>
      <w:rPr>
        <w:rFonts w:ascii="Courier New" w:eastAsiaTheme="minorHAnsi"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F6040F1"/>
    <w:multiLevelType w:val="hybridMultilevel"/>
    <w:tmpl w:val="9796C0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58398F"/>
    <w:multiLevelType w:val="hybridMultilevel"/>
    <w:tmpl w:val="5D2E0602"/>
    <w:lvl w:ilvl="0" w:tplc="115681F0">
      <w:start w:val="1"/>
      <w:numFmt w:val="upperRoman"/>
      <w:lvlText w:val="%1."/>
      <w:lvlJc w:val="left"/>
      <w:pPr>
        <w:ind w:left="1080" w:hanging="72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F51CB055-E83F-4524-8C2F-C171348B1921}"/>
    <w:docVar w:name="dgnword-eventsink" w:val="241709720"/>
  </w:docVars>
  <w:rsids>
    <w:rsidRoot w:val="0069304B"/>
    <w:rsid w:val="0000229B"/>
    <w:rsid w:val="000038D7"/>
    <w:rsid w:val="000110E8"/>
    <w:rsid w:val="00026891"/>
    <w:rsid w:val="00030CB5"/>
    <w:rsid w:val="0003168B"/>
    <w:rsid w:val="00033C67"/>
    <w:rsid w:val="00035089"/>
    <w:rsid w:val="00037BDA"/>
    <w:rsid w:val="00041A0A"/>
    <w:rsid w:val="00046FF2"/>
    <w:rsid w:val="000573A5"/>
    <w:rsid w:val="00061A77"/>
    <w:rsid w:val="000643B3"/>
    <w:rsid w:val="00065EDC"/>
    <w:rsid w:val="00071DBD"/>
    <w:rsid w:val="00073E9F"/>
    <w:rsid w:val="00082C30"/>
    <w:rsid w:val="000871FF"/>
    <w:rsid w:val="000878E1"/>
    <w:rsid w:val="00096D70"/>
    <w:rsid w:val="00096FC9"/>
    <w:rsid w:val="000A3317"/>
    <w:rsid w:val="000B0BD9"/>
    <w:rsid w:val="000B2D0F"/>
    <w:rsid w:val="000B42F7"/>
    <w:rsid w:val="000B63EA"/>
    <w:rsid w:val="000C2C4C"/>
    <w:rsid w:val="000C2F8D"/>
    <w:rsid w:val="000C7500"/>
    <w:rsid w:val="000E2DFD"/>
    <w:rsid w:val="000E3B14"/>
    <w:rsid w:val="000E5C17"/>
    <w:rsid w:val="000E6BE9"/>
    <w:rsid w:val="000F1ACF"/>
    <w:rsid w:val="00101689"/>
    <w:rsid w:val="0010568B"/>
    <w:rsid w:val="00121253"/>
    <w:rsid w:val="0012241E"/>
    <w:rsid w:val="00122E8B"/>
    <w:rsid w:val="00124F49"/>
    <w:rsid w:val="0013056C"/>
    <w:rsid w:val="0013557E"/>
    <w:rsid w:val="00137706"/>
    <w:rsid w:val="001402D1"/>
    <w:rsid w:val="00141144"/>
    <w:rsid w:val="00141ABD"/>
    <w:rsid w:val="001475FB"/>
    <w:rsid w:val="001500EC"/>
    <w:rsid w:val="001536F5"/>
    <w:rsid w:val="00154CFA"/>
    <w:rsid w:val="00155A8E"/>
    <w:rsid w:val="00165504"/>
    <w:rsid w:val="00167FF5"/>
    <w:rsid w:val="001703BD"/>
    <w:rsid w:val="00174E85"/>
    <w:rsid w:val="001754E3"/>
    <w:rsid w:val="001833B1"/>
    <w:rsid w:val="0018353A"/>
    <w:rsid w:val="00192476"/>
    <w:rsid w:val="00195F1A"/>
    <w:rsid w:val="001A27F7"/>
    <w:rsid w:val="001B0031"/>
    <w:rsid w:val="001B01BE"/>
    <w:rsid w:val="001B3018"/>
    <w:rsid w:val="001B35E8"/>
    <w:rsid w:val="001B3699"/>
    <w:rsid w:val="001B6237"/>
    <w:rsid w:val="001D0545"/>
    <w:rsid w:val="001D4DB6"/>
    <w:rsid w:val="001D52A8"/>
    <w:rsid w:val="001D55CC"/>
    <w:rsid w:val="001E359A"/>
    <w:rsid w:val="001E6DAD"/>
    <w:rsid w:val="001F478C"/>
    <w:rsid w:val="001F6652"/>
    <w:rsid w:val="00212D00"/>
    <w:rsid w:val="00212FF8"/>
    <w:rsid w:val="00215F52"/>
    <w:rsid w:val="00222065"/>
    <w:rsid w:val="0022257E"/>
    <w:rsid w:val="0022344F"/>
    <w:rsid w:val="00223682"/>
    <w:rsid w:val="00242CEE"/>
    <w:rsid w:val="00252EA1"/>
    <w:rsid w:val="00253559"/>
    <w:rsid w:val="00255239"/>
    <w:rsid w:val="00271969"/>
    <w:rsid w:val="00281881"/>
    <w:rsid w:val="002837D4"/>
    <w:rsid w:val="00285B41"/>
    <w:rsid w:val="00286305"/>
    <w:rsid w:val="00287F37"/>
    <w:rsid w:val="0029302F"/>
    <w:rsid w:val="0029796C"/>
    <w:rsid w:val="002A04F6"/>
    <w:rsid w:val="002A3C0A"/>
    <w:rsid w:val="002A7CE8"/>
    <w:rsid w:val="002C0609"/>
    <w:rsid w:val="002D3012"/>
    <w:rsid w:val="002D6748"/>
    <w:rsid w:val="002D6C7E"/>
    <w:rsid w:val="002E0544"/>
    <w:rsid w:val="002E5249"/>
    <w:rsid w:val="002E64CD"/>
    <w:rsid w:val="002E680B"/>
    <w:rsid w:val="0031083A"/>
    <w:rsid w:val="00311875"/>
    <w:rsid w:val="00322EE6"/>
    <w:rsid w:val="003236E5"/>
    <w:rsid w:val="00325600"/>
    <w:rsid w:val="00331624"/>
    <w:rsid w:val="00346950"/>
    <w:rsid w:val="00347BD2"/>
    <w:rsid w:val="00356024"/>
    <w:rsid w:val="00376FA2"/>
    <w:rsid w:val="0038044B"/>
    <w:rsid w:val="00384F46"/>
    <w:rsid w:val="003932B4"/>
    <w:rsid w:val="003B5BF9"/>
    <w:rsid w:val="003B70C6"/>
    <w:rsid w:val="003C20A6"/>
    <w:rsid w:val="003C2934"/>
    <w:rsid w:val="003C6FAB"/>
    <w:rsid w:val="003E7672"/>
    <w:rsid w:val="003F5856"/>
    <w:rsid w:val="003F587D"/>
    <w:rsid w:val="003F719B"/>
    <w:rsid w:val="004052A7"/>
    <w:rsid w:val="00405713"/>
    <w:rsid w:val="00406A01"/>
    <w:rsid w:val="00407279"/>
    <w:rsid w:val="004104FA"/>
    <w:rsid w:val="00416444"/>
    <w:rsid w:val="00422C52"/>
    <w:rsid w:val="00425C4F"/>
    <w:rsid w:val="00426B91"/>
    <w:rsid w:val="00427E9A"/>
    <w:rsid w:val="004352EF"/>
    <w:rsid w:val="00435F1F"/>
    <w:rsid w:val="00456993"/>
    <w:rsid w:val="00461A8A"/>
    <w:rsid w:val="00466227"/>
    <w:rsid w:val="004730B5"/>
    <w:rsid w:val="00487063"/>
    <w:rsid w:val="00491BC4"/>
    <w:rsid w:val="004958BA"/>
    <w:rsid w:val="00496AB0"/>
    <w:rsid w:val="004A331B"/>
    <w:rsid w:val="004A4044"/>
    <w:rsid w:val="004A5939"/>
    <w:rsid w:val="004C75AF"/>
    <w:rsid w:val="004C78F3"/>
    <w:rsid w:val="004C7F12"/>
    <w:rsid w:val="004E5BCA"/>
    <w:rsid w:val="004F360F"/>
    <w:rsid w:val="004F3C9E"/>
    <w:rsid w:val="00503674"/>
    <w:rsid w:val="00503A90"/>
    <w:rsid w:val="00504771"/>
    <w:rsid w:val="00505EAD"/>
    <w:rsid w:val="00506A20"/>
    <w:rsid w:val="0051356B"/>
    <w:rsid w:val="00521D65"/>
    <w:rsid w:val="005425E9"/>
    <w:rsid w:val="00545A5E"/>
    <w:rsid w:val="00547519"/>
    <w:rsid w:val="00550237"/>
    <w:rsid w:val="005535E7"/>
    <w:rsid w:val="00554D6C"/>
    <w:rsid w:val="0056462B"/>
    <w:rsid w:val="0056743F"/>
    <w:rsid w:val="005706C0"/>
    <w:rsid w:val="00581375"/>
    <w:rsid w:val="00583E4B"/>
    <w:rsid w:val="00591462"/>
    <w:rsid w:val="005B40A4"/>
    <w:rsid w:val="005B5F74"/>
    <w:rsid w:val="005D0718"/>
    <w:rsid w:val="005D2452"/>
    <w:rsid w:val="005D35C8"/>
    <w:rsid w:val="005D3D88"/>
    <w:rsid w:val="00603440"/>
    <w:rsid w:val="00626E77"/>
    <w:rsid w:val="0063043D"/>
    <w:rsid w:val="00634C39"/>
    <w:rsid w:val="00635820"/>
    <w:rsid w:val="00636E1D"/>
    <w:rsid w:val="006468B0"/>
    <w:rsid w:val="006519F0"/>
    <w:rsid w:val="00652985"/>
    <w:rsid w:val="00660953"/>
    <w:rsid w:val="00662076"/>
    <w:rsid w:val="006654BD"/>
    <w:rsid w:val="00674168"/>
    <w:rsid w:val="00677B6D"/>
    <w:rsid w:val="00683DE2"/>
    <w:rsid w:val="00686EA5"/>
    <w:rsid w:val="00690997"/>
    <w:rsid w:val="0069304B"/>
    <w:rsid w:val="00695701"/>
    <w:rsid w:val="006962C3"/>
    <w:rsid w:val="006A6780"/>
    <w:rsid w:val="006B5225"/>
    <w:rsid w:val="006D0BBD"/>
    <w:rsid w:val="006E2409"/>
    <w:rsid w:val="006E280A"/>
    <w:rsid w:val="006E69DE"/>
    <w:rsid w:val="006F490E"/>
    <w:rsid w:val="007064DC"/>
    <w:rsid w:val="00707E7D"/>
    <w:rsid w:val="007120A6"/>
    <w:rsid w:val="00714B3B"/>
    <w:rsid w:val="007177E4"/>
    <w:rsid w:val="0072027E"/>
    <w:rsid w:val="007239D9"/>
    <w:rsid w:val="00732208"/>
    <w:rsid w:val="00737401"/>
    <w:rsid w:val="00750C88"/>
    <w:rsid w:val="00751336"/>
    <w:rsid w:val="0075469B"/>
    <w:rsid w:val="0075654F"/>
    <w:rsid w:val="00761E65"/>
    <w:rsid w:val="0077069A"/>
    <w:rsid w:val="0077099D"/>
    <w:rsid w:val="0078541C"/>
    <w:rsid w:val="0079047A"/>
    <w:rsid w:val="00790E92"/>
    <w:rsid w:val="007916CD"/>
    <w:rsid w:val="00793BDF"/>
    <w:rsid w:val="0079706B"/>
    <w:rsid w:val="007A21F1"/>
    <w:rsid w:val="007A269B"/>
    <w:rsid w:val="007A7C26"/>
    <w:rsid w:val="007B5C3E"/>
    <w:rsid w:val="007C026B"/>
    <w:rsid w:val="007C1280"/>
    <w:rsid w:val="007C3AC6"/>
    <w:rsid w:val="007E38F8"/>
    <w:rsid w:val="007F2672"/>
    <w:rsid w:val="0080049F"/>
    <w:rsid w:val="00800D55"/>
    <w:rsid w:val="00802E97"/>
    <w:rsid w:val="008070B3"/>
    <w:rsid w:val="008153B5"/>
    <w:rsid w:val="008155AC"/>
    <w:rsid w:val="00826B19"/>
    <w:rsid w:val="008357B1"/>
    <w:rsid w:val="00841150"/>
    <w:rsid w:val="00844B88"/>
    <w:rsid w:val="00845EC7"/>
    <w:rsid w:val="008479E9"/>
    <w:rsid w:val="00851418"/>
    <w:rsid w:val="00851A7E"/>
    <w:rsid w:val="0086133F"/>
    <w:rsid w:val="00863F02"/>
    <w:rsid w:val="0086661A"/>
    <w:rsid w:val="00875B8B"/>
    <w:rsid w:val="00884339"/>
    <w:rsid w:val="00886506"/>
    <w:rsid w:val="008902C6"/>
    <w:rsid w:val="00893619"/>
    <w:rsid w:val="00897AC6"/>
    <w:rsid w:val="008A27D2"/>
    <w:rsid w:val="008A3051"/>
    <w:rsid w:val="008B05E3"/>
    <w:rsid w:val="008B4DA6"/>
    <w:rsid w:val="008B50F8"/>
    <w:rsid w:val="008B664C"/>
    <w:rsid w:val="008C2B05"/>
    <w:rsid w:val="008C5EED"/>
    <w:rsid w:val="008C7756"/>
    <w:rsid w:val="008D223D"/>
    <w:rsid w:val="008D7ADF"/>
    <w:rsid w:val="008E2669"/>
    <w:rsid w:val="008F05BD"/>
    <w:rsid w:val="008F103E"/>
    <w:rsid w:val="00906643"/>
    <w:rsid w:val="0091142A"/>
    <w:rsid w:val="00911B81"/>
    <w:rsid w:val="0091431D"/>
    <w:rsid w:val="0092255D"/>
    <w:rsid w:val="009243CA"/>
    <w:rsid w:val="00924964"/>
    <w:rsid w:val="00933E68"/>
    <w:rsid w:val="00950CB5"/>
    <w:rsid w:val="009539D7"/>
    <w:rsid w:val="009637D2"/>
    <w:rsid w:val="009637DA"/>
    <w:rsid w:val="00971949"/>
    <w:rsid w:val="00972626"/>
    <w:rsid w:val="0097781C"/>
    <w:rsid w:val="0098611D"/>
    <w:rsid w:val="00987851"/>
    <w:rsid w:val="00990755"/>
    <w:rsid w:val="00991FD6"/>
    <w:rsid w:val="00993B1E"/>
    <w:rsid w:val="00993C7B"/>
    <w:rsid w:val="00993EFF"/>
    <w:rsid w:val="00994003"/>
    <w:rsid w:val="009A0117"/>
    <w:rsid w:val="009A20FB"/>
    <w:rsid w:val="009A5FCE"/>
    <w:rsid w:val="009B093D"/>
    <w:rsid w:val="009D6164"/>
    <w:rsid w:val="009E3638"/>
    <w:rsid w:val="009E5D94"/>
    <w:rsid w:val="009F075E"/>
    <w:rsid w:val="00A0070C"/>
    <w:rsid w:val="00A1007F"/>
    <w:rsid w:val="00A14FF1"/>
    <w:rsid w:val="00A20FF1"/>
    <w:rsid w:val="00A3076A"/>
    <w:rsid w:val="00A31C11"/>
    <w:rsid w:val="00A3675C"/>
    <w:rsid w:val="00A42DE8"/>
    <w:rsid w:val="00A541FA"/>
    <w:rsid w:val="00A652F8"/>
    <w:rsid w:val="00A65B30"/>
    <w:rsid w:val="00A72109"/>
    <w:rsid w:val="00A725DD"/>
    <w:rsid w:val="00A755AE"/>
    <w:rsid w:val="00A80DFF"/>
    <w:rsid w:val="00A8370D"/>
    <w:rsid w:val="00A85F96"/>
    <w:rsid w:val="00A91174"/>
    <w:rsid w:val="00AB28AC"/>
    <w:rsid w:val="00AB42EC"/>
    <w:rsid w:val="00AC01D4"/>
    <w:rsid w:val="00AC7DD5"/>
    <w:rsid w:val="00AD2A9A"/>
    <w:rsid w:val="00AE4CA6"/>
    <w:rsid w:val="00AF5CA3"/>
    <w:rsid w:val="00B01003"/>
    <w:rsid w:val="00B0218F"/>
    <w:rsid w:val="00B04888"/>
    <w:rsid w:val="00B07437"/>
    <w:rsid w:val="00B13A56"/>
    <w:rsid w:val="00B1540A"/>
    <w:rsid w:val="00B154B4"/>
    <w:rsid w:val="00B27025"/>
    <w:rsid w:val="00B344A8"/>
    <w:rsid w:val="00B41602"/>
    <w:rsid w:val="00B4304B"/>
    <w:rsid w:val="00B51B79"/>
    <w:rsid w:val="00B5518C"/>
    <w:rsid w:val="00B55844"/>
    <w:rsid w:val="00B55EDB"/>
    <w:rsid w:val="00B645F5"/>
    <w:rsid w:val="00B67F62"/>
    <w:rsid w:val="00B806AA"/>
    <w:rsid w:val="00B83D9B"/>
    <w:rsid w:val="00B9299A"/>
    <w:rsid w:val="00BA40FB"/>
    <w:rsid w:val="00BB2049"/>
    <w:rsid w:val="00BB3CCF"/>
    <w:rsid w:val="00BB5732"/>
    <w:rsid w:val="00BB6319"/>
    <w:rsid w:val="00BC0291"/>
    <w:rsid w:val="00BC3D3A"/>
    <w:rsid w:val="00BC3E42"/>
    <w:rsid w:val="00BD1074"/>
    <w:rsid w:val="00BD37FF"/>
    <w:rsid w:val="00BD585E"/>
    <w:rsid w:val="00BE490A"/>
    <w:rsid w:val="00BE5DF6"/>
    <w:rsid w:val="00BF0B13"/>
    <w:rsid w:val="00C00455"/>
    <w:rsid w:val="00C00946"/>
    <w:rsid w:val="00C10EBF"/>
    <w:rsid w:val="00C31049"/>
    <w:rsid w:val="00C31A71"/>
    <w:rsid w:val="00C33247"/>
    <w:rsid w:val="00C335CF"/>
    <w:rsid w:val="00C36EE0"/>
    <w:rsid w:val="00C442D5"/>
    <w:rsid w:val="00C4453B"/>
    <w:rsid w:val="00C45DDC"/>
    <w:rsid w:val="00C523AA"/>
    <w:rsid w:val="00C61218"/>
    <w:rsid w:val="00C83218"/>
    <w:rsid w:val="00C84461"/>
    <w:rsid w:val="00C92B69"/>
    <w:rsid w:val="00CA4E6B"/>
    <w:rsid w:val="00CB2245"/>
    <w:rsid w:val="00CB3B23"/>
    <w:rsid w:val="00CB593E"/>
    <w:rsid w:val="00CC12C7"/>
    <w:rsid w:val="00CC20D6"/>
    <w:rsid w:val="00CC3DBC"/>
    <w:rsid w:val="00CE4528"/>
    <w:rsid w:val="00CF1944"/>
    <w:rsid w:val="00CF25F6"/>
    <w:rsid w:val="00CF3B4D"/>
    <w:rsid w:val="00D02AD9"/>
    <w:rsid w:val="00D073C9"/>
    <w:rsid w:val="00D14B9B"/>
    <w:rsid w:val="00D24AE0"/>
    <w:rsid w:val="00D332EF"/>
    <w:rsid w:val="00D34C59"/>
    <w:rsid w:val="00D3500B"/>
    <w:rsid w:val="00D35EC9"/>
    <w:rsid w:val="00D43945"/>
    <w:rsid w:val="00D44A1F"/>
    <w:rsid w:val="00D44C66"/>
    <w:rsid w:val="00D5114C"/>
    <w:rsid w:val="00D57084"/>
    <w:rsid w:val="00D63A28"/>
    <w:rsid w:val="00D735FD"/>
    <w:rsid w:val="00D8214B"/>
    <w:rsid w:val="00D9661E"/>
    <w:rsid w:val="00DA4D64"/>
    <w:rsid w:val="00DB6922"/>
    <w:rsid w:val="00DD013C"/>
    <w:rsid w:val="00DD0B64"/>
    <w:rsid w:val="00DE6A1C"/>
    <w:rsid w:val="00DF5AD0"/>
    <w:rsid w:val="00DF7167"/>
    <w:rsid w:val="00E01595"/>
    <w:rsid w:val="00E01804"/>
    <w:rsid w:val="00E075F4"/>
    <w:rsid w:val="00E21F26"/>
    <w:rsid w:val="00E23FB4"/>
    <w:rsid w:val="00E342AC"/>
    <w:rsid w:val="00E37204"/>
    <w:rsid w:val="00E408B2"/>
    <w:rsid w:val="00E45B21"/>
    <w:rsid w:val="00E52593"/>
    <w:rsid w:val="00E5563E"/>
    <w:rsid w:val="00E62C19"/>
    <w:rsid w:val="00E661EC"/>
    <w:rsid w:val="00E801E4"/>
    <w:rsid w:val="00E80F2A"/>
    <w:rsid w:val="00E90839"/>
    <w:rsid w:val="00E91571"/>
    <w:rsid w:val="00E92219"/>
    <w:rsid w:val="00E97857"/>
    <w:rsid w:val="00EA2964"/>
    <w:rsid w:val="00EB6002"/>
    <w:rsid w:val="00EC017C"/>
    <w:rsid w:val="00ED2E6D"/>
    <w:rsid w:val="00ED3109"/>
    <w:rsid w:val="00ED5514"/>
    <w:rsid w:val="00EE5B9A"/>
    <w:rsid w:val="00EE5DAE"/>
    <w:rsid w:val="00EE73DA"/>
    <w:rsid w:val="00F05941"/>
    <w:rsid w:val="00F061FA"/>
    <w:rsid w:val="00F1647F"/>
    <w:rsid w:val="00F24F01"/>
    <w:rsid w:val="00F268B7"/>
    <w:rsid w:val="00F26A48"/>
    <w:rsid w:val="00F315E0"/>
    <w:rsid w:val="00F31E1B"/>
    <w:rsid w:val="00F462FE"/>
    <w:rsid w:val="00F47DA6"/>
    <w:rsid w:val="00F54961"/>
    <w:rsid w:val="00F559AD"/>
    <w:rsid w:val="00F75B64"/>
    <w:rsid w:val="00F806D3"/>
    <w:rsid w:val="00F819F1"/>
    <w:rsid w:val="00F91861"/>
    <w:rsid w:val="00F9748F"/>
    <w:rsid w:val="00FB5027"/>
    <w:rsid w:val="00FC04D9"/>
    <w:rsid w:val="00FD21CB"/>
    <w:rsid w:val="00FD622F"/>
    <w:rsid w:val="00FE1CD5"/>
    <w:rsid w:val="00FE487C"/>
    <w:rsid w:val="00FE6472"/>
    <w:rsid w:val="00FF2E8C"/>
    <w:rsid w:val="00FF4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57A2DF-EEBF-4B60-A747-FA108E41C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90997"/>
    <w:rPr>
      <w:sz w:val="16"/>
      <w:szCs w:val="16"/>
    </w:rPr>
  </w:style>
  <w:style w:type="paragraph" w:styleId="CommentText">
    <w:name w:val="annotation text"/>
    <w:basedOn w:val="Normal"/>
    <w:link w:val="CommentTextChar"/>
    <w:uiPriority w:val="99"/>
    <w:semiHidden/>
    <w:unhideWhenUsed/>
    <w:rsid w:val="00690997"/>
    <w:pPr>
      <w:spacing w:line="240" w:lineRule="auto"/>
    </w:pPr>
    <w:rPr>
      <w:sz w:val="20"/>
      <w:szCs w:val="20"/>
    </w:rPr>
  </w:style>
  <w:style w:type="character" w:customStyle="1" w:styleId="CommentTextChar">
    <w:name w:val="Comment Text Char"/>
    <w:basedOn w:val="DefaultParagraphFont"/>
    <w:link w:val="CommentText"/>
    <w:uiPriority w:val="99"/>
    <w:semiHidden/>
    <w:rsid w:val="00690997"/>
    <w:rPr>
      <w:sz w:val="20"/>
      <w:szCs w:val="20"/>
    </w:rPr>
  </w:style>
  <w:style w:type="paragraph" w:styleId="CommentSubject">
    <w:name w:val="annotation subject"/>
    <w:basedOn w:val="CommentText"/>
    <w:next w:val="CommentText"/>
    <w:link w:val="CommentSubjectChar"/>
    <w:uiPriority w:val="99"/>
    <w:semiHidden/>
    <w:unhideWhenUsed/>
    <w:rsid w:val="00690997"/>
    <w:rPr>
      <w:b/>
      <w:bCs/>
    </w:rPr>
  </w:style>
  <w:style w:type="character" w:customStyle="1" w:styleId="CommentSubjectChar">
    <w:name w:val="Comment Subject Char"/>
    <w:basedOn w:val="CommentTextChar"/>
    <w:link w:val="CommentSubject"/>
    <w:uiPriority w:val="99"/>
    <w:semiHidden/>
    <w:rsid w:val="00690997"/>
    <w:rPr>
      <w:b/>
      <w:bCs/>
      <w:sz w:val="20"/>
      <w:szCs w:val="20"/>
    </w:rPr>
  </w:style>
  <w:style w:type="paragraph" w:styleId="BalloonText">
    <w:name w:val="Balloon Text"/>
    <w:basedOn w:val="Normal"/>
    <w:link w:val="BalloonTextChar"/>
    <w:uiPriority w:val="99"/>
    <w:semiHidden/>
    <w:unhideWhenUsed/>
    <w:rsid w:val="006909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0997"/>
    <w:rPr>
      <w:rFonts w:ascii="Tahoma" w:hAnsi="Tahoma" w:cs="Tahoma"/>
      <w:sz w:val="16"/>
      <w:szCs w:val="16"/>
    </w:rPr>
  </w:style>
  <w:style w:type="paragraph" w:styleId="FootnoteText">
    <w:name w:val="footnote text"/>
    <w:basedOn w:val="Normal"/>
    <w:link w:val="FootnoteTextChar"/>
    <w:unhideWhenUsed/>
    <w:rsid w:val="00690997"/>
    <w:pPr>
      <w:spacing w:after="0" w:line="240" w:lineRule="auto"/>
    </w:pPr>
    <w:rPr>
      <w:sz w:val="20"/>
      <w:szCs w:val="20"/>
    </w:rPr>
  </w:style>
  <w:style w:type="character" w:customStyle="1" w:styleId="FootnoteTextChar">
    <w:name w:val="Footnote Text Char"/>
    <w:basedOn w:val="DefaultParagraphFont"/>
    <w:link w:val="FootnoteText"/>
    <w:rsid w:val="00690997"/>
    <w:rPr>
      <w:sz w:val="20"/>
      <w:szCs w:val="20"/>
    </w:rPr>
  </w:style>
  <w:style w:type="character" w:styleId="FootnoteReference">
    <w:name w:val="footnote reference"/>
    <w:basedOn w:val="DefaultParagraphFont"/>
    <w:unhideWhenUsed/>
    <w:rsid w:val="00690997"/>
    <w:rPr>
      <w:vertAlign w:val="superscript"/>
    </w:rPr>
  </w:style>
  <w:style w:type="paragraph" w:styleId="ListParagraph">
    <w:name w:val="List Paragraph"/>
    <w:basedOn w:val="Normal"/>
    <w:uiPriority w:val="34"/>
    <w:qFormat/>
    <w:rsid w:val="00686EA5"/>
    <w:pPr>
      <w:ind w:left="720"/>
      <w:contextualSpacing/>
    </w:pPr>
  </w:style>
  <w:style w:type="paragraph" w:styleId="Header">
    <w:name w:val="header"/>
    <w:basedOn w:val="Normal"/>
    <w:link w:val="HeaderChar"/>
    <w:uiPriority w:val="99"/>
    <w:unhideWhenUsed/>
    <w:rsid w:val="00E075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75F4"/>
  </w:style>
  <w:style w:type="paragraph" w:styleId="Footer">
    <w:name w:val="footer"/>
    <w:basedOn w:val="Normal"/>
    <w:link w:val="FooterChar"/>
    <w:uiPriority w:val="99"/>
    <w:unhideWhenUsed/>
    <w:rsid w:val="00E075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75F4"/>
  </w:style>
  <w:style w:type="character" w:styleId="Hyperlink">
    <w:name w:val="Hyperlink"/>
    <w:basedOn w:val="DefaultParagraphFont"/>
    <w:uiPriority w:val="99"/>
    <w:unhideWhenUsed/>
    <w:rsid w:val="00F819F1"/>
    <w:rPr>
      <w:color w:val="0000FF" w:themeColor="hyperlink"/>
      <w:u w:val="single"/>
    </w:rPr>
  </w:style>
  <w:style w:type="character" w:customStyle="1" w:styleId="cohl">
    <w:name w:val="co_hl"/>
    <w:basedOn w:val="DefaultParagraphFont"/>
    <w:rsid w:val="00660953"/>
  </w:style>
  <w:style w:type="paragraph" w:styleId="BodyTextIndent">
    <w:name w:val="Body Text Indent"/>
    <w:basedOn w:val="Normal"/>
    <w:link w:val="BodyTextIndentChar"/>
    <w:rsid w:val="0091142A"/>
    <w:pPr>
      <w:widowControl w:val="0"/>
      <w:spacing w:after="0" w:line="480" w:lineRule="auto"/>
      <w:ind w:firstLine="720"/>
    </w:pPr>
    <w:rPr>
      <w:rFonts w:ascii="Courier New" w:eastAsia="Times New Roman" w:hAnsi="Courier New" w:cs="Times New Roman"/>
      <w:snapToGrid w:val="0"/>
      <w:sz w:val="24"/>
      <w:szCs w:val="20"/>
    </w:rPr>
  </w:style>
  <w:style w:type="character" w:customStyle="1" w:styleId="BodyTextIndentChar">
    <w:name w:val="Body Text Indent Char"/>
    <w:basedOn w:val="DefaultParagraphFont"/>
    <w:link w:val="BodyTextIndent"/>
    <w:rsid w:val="0091142A"/>
    <w:rPr>
      <w:rFonts w:ascii="Courier New" w:eastAsia="Times New Roman" w:hAnsi="Courier New"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698273">
      <w:bodyDiv w:val="1"/>
      <w:marLeft w:val="0"/>
      <w:marRight w:val="0"/>
      <w:marTop w:val="0"/>
      <w:marBottom w:val="0"/>
      <w:divBdr>
        <w:top w:val="none" w:sz="0" w:space="0" w:color="auto"/>
        <w:left w:val="none" w:sz="0" w:space="0" w:color="auto"/>
        <w:bottom w:val="none" w:sz="0" w:space="0" w:color="auto"/>
        <w:right w:val="none" w:sz="0" w:space="0" w:color="auto"/>
      </w:divBdr>
    </w:div>
    <w:div w:id="1506627471">
      <w:bodyDiv w:val="1"/>
      <w:marLeft w:val="0"/>
      <w:marRight w:val="0"/>
      <w:marTop w:val="0"/>
      <w:marBottom w:val="0"/>
      <w:divBdr>
        <w:top w:val="none" w:sz="0" w:space="0" w:color="auto"/>
        <w:left w:val="none" w:sz="0" w:space="0" w:color="auto"/>
        <w:bottom w:val="none" w:sz="0" w:space="0" w:color="auto"/>
        <w:right w:val="none" w:sz="0" w:space="0" w:color="auto"/>
      </w:divBdr>
    </w:div>
    <w:div w:id="208891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EEF95-7B66-4B34-A679-44E3EBA3D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1638</Words>
  <Characters>9341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CPCS</Company>
  <LinksUpToDate>false</LinksUpToDate>
  <CharactersWithSpaces>10958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Herder</dc:creator>
  <cp:lastModifiedBy>Andrew Cohen</cp:lastModifiedBy>
  <cp:revision>2</cp:revision>
  <cp:lastPrinted>2018-05-02T15:57:00Z</cp:lastPrinted>
  <dcterms:created xsi:type="dcterms:W3CDTF">2021-06-08T15:30:00Z</dcterms:created>
  <dcterms:modified xsi:type="dcterms:W3CDTF">2021-06-08T15:30:00Z</dcterms:modified>
</cp:coreProperties>
</file>