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C2BD8" w14:textId="77777777" w:rsidR="00E2194B" w:rsidRPr="00B7739A" w:rsidRDefault="00E2194B" w:rsidP="00E2194B">
      <w:pPr>
        <w:jc w:val="center"/>
        <w:rPr>
          <w:b/>
          <w:i/>
        </w:rPr>
      </w:pPr>
      <w:r w:rsidRPr="00B7739A">
        <w:rPr>
          <w:b/>
          <w:i/>
        </w:rPr>
        <w:t>[Please note:  This is a memorandum by a law student intern.  It is intended to jump-start your own research.  We have not Shepardized the cases or determined that the student’s analysis of the cases or other sources is correct.]</w:t>
      </w:r>
    </w:p>
    <w:p w14:paraId="16AC7B6D" w14:textId="067D3A41" w:rsidR="00AD2BC7" w:rsidRPr="007F078E" w:rsidRDefault="00AD2BC7" w:rsidP="00AD2BC7">
      <w:pPr>
        <w:spacing w:after="0" w:line="480" w:lineRule="auto"/>
        <w:jc w:val="center"/>
        <w:rPr>
          <w:rFonts w:ascii="Times New Roman Bold" w:hAnsi="Times New Roman Bold"/>
          <w:b/>
          <w:smallCaps/>
          <w:sz w:val="28"/>
          <w:szCs w:val="28"/>
          <w:u w:val="single"/>
        </w:rPr>
      </w:pPr>
      <w:r w:rsidRPr="007F078E">
        <w:rPr>
          <w:rFonts w:ascii="Times New Roman Bold" w:hAnsi="Times New Roman Bold"/>
          <w:b/>
          <w:smallCaps/>
          <w:sz w:val="28"/>
          <w:szCs w:val="28"/>
          <w:u w:val="single"/>
        </w:rPr>
        <w:t>Memorandum</w:t>
      </w:r>
    </w:p>
    <w:p w14:paraId="7207D42B" w14:textId="3A9F25E3" w:rsidR="00AD2BC7" w:rsidRPr="00AD2BC7" w:rsidRDefault="00AD2BC7" w:rsidP="00AD2BC7">
      <w:pPr>
        <w:spacing w:after="0"/>
        <w:rPr>
          <w:rFonts w:ascii="Times New Roman" w:hAnsi="Times New Roman"/>
          <w:sz w:val="24"/>
          <w:szCs w:val="24"/>
        </w:rPr>
      </w:pPr>
      <w:r w:rsidRPr="00AD2BC7">
        <w:rPr>
          <w:rFonts w:ascii="Times New Roman" w:hAnsi="Times New Roman"/>
          <w:b/>
          <w:sz w:val="24"/>
          <w:szCs w:val="24"/>
        </w:rPr>
        <w:t>To:</w:t>
      </w:r>
      <w:r w:rsidRPr="00AD2BC7">
        <w:rPr>
          <w:rFonts w:ascii="Times New Roman" w:hAnsi="Times New Roman"/>
          <w:b/>
          <w:sz w:val="24"/>
          <w:szCs w:val="24"/>
        </w:rPr>
        <w:tab/>
      </w:r>
      <w:r w:rsidR="00E2194B">
        <w:rPr>
          <w:rFonts w:ascii="Times New Roman" w:hAnsi="Times New Roman"/>
          <w:sz w:val="24"/>
          <w:szCs w:val="24"/>
        </w:rPr>
        <w:t>CAFL Appellate Panel Support Unit</w:t>
      </w:r>
      <w:r w:rsidRPr="00AD2BC7">
        <w:rPr>
          <w:rFonts w:ascii="Times New Roman" w:hAnsi="Times New Roman"/>
          <w:sz w:val="24"/>
          <w:szCs w:val="24"/>
        </w:rPr>
        <w:t xml:space="preserve"> </w:t>
      </w:r>
    </w:p>
    <w:p w14:paraId="31637214" w14:textId="77777777" w:rsidR="00AD2BC7" w:rsidRPr="00AD2BC7" w:rsidRDefault="00AD2BC7" w:rsidP="00AD2BC7">
      <w:pPr>
        <w:spacing w:after="0"/>
        <w:rPr>
          <w:rFonts w:ascii="Times New Roman" w:hAnsi="Times New Roman"/>
          <w:b/>
          <w:sz w:val="24"/>
          <w:szCs w:val="24"/>
        </w:rPr>
      </w:pPr>
      <w:r w:rsidRPr="00AD2BC7">
        <w:rPr>
          <w:rFonts w:ascii="Times New Roman" w:hAnsi="Times New Roman"/>
          <w:b/>
          <w:sz w:val="24"/>
          <w:szCs w:val="24"/>
        </w:rPr>
        <w:t>From:</w:t>
      </w:r>
      <w:r w:rsidRPr="00AD2BC7">
        <w:rPr>
          <w:rFonts w:ascii="Times New Roman" w:hAnsi="Times New Roman"/>
          <w:b/>
          <w:sz w:val="24"/>
          <w:szCs w:val="24"/>
        </w:rPr>
        <w:tab/>
      </w:r>
      <w:r w:rsidRPr="00AD2BC7">
        <w:rPr>
          <w:rFonts w:ascii="Times New Roman" w:hAnsi="Times New Roman"/>
          <w:sz w:val="24"/>
          <w:szCs w:val="24"/>
        </w:rPr>
        <w:t>[Law student KH]</w:t>
      </w:r>
    </w:p>
    <w:p w14:paraId="4F1C37DD" w14:textId="77777777" w:rsidR="00AD2BC7" w:rsidRPr="00AD2BC7" w:rsidRDefault="00AD2BC7" w:rsidP="00AD2BC7">
      <w:pPr>
        <w:spacing w:after="0"/>
        <w:rPr>
          <w:rFonts w:ascii="Times New Roman" w:hAnsi="Times New Roman"/>
          <w:sz w:val="24"/>
          <w:szCs w:val="24"/>
        </w:rPr>
      </w:pPr>
      <w:r w:rsidRPr="00AD2BC7">
        <w:rPr>
          <w:rFonts w:ascii="Times New Roman" w:hAnsi="Times New Roman"/>
          <w:b/>
          <w:sz w:val="24"/>
          <w:szCs w:val="24"/>
        </w:rPr>
        <w:t>Re:</w:t>
      </w:r>
      <w:r w:rsidRPr="00AD2BC7">
        <w:rPr>
          <w:rFonts w:ascii="Times New Roman" w:hAnsi="Times New Roman"/>
          <w:b/>
          <w:sz w:val="24"/>
          <w:szCs w:val="24"/>
        </w:rPr>
        <w:tab/>
      </w:r>
      <w:r w:rsidRPr="00AD2BC7">
        <w:rPr>
          <w:rFonts w:ascii="Times New Roman" w:hAnsi="Times New Roman"/>
          <w:sz w:val="24"/>
          <w:szCs w:val="24"/>
        </w:rPr>
        <w:t>Denial of discovery or late turnover of discover as due process violation</w:t>
      </w:r>
    </w:p>
    <w:p w14:paraId="089807E2" w14:textId="77777777" w:rsidR="00AD2BC7" w:rsidRPr="00AD2BC7" w:rsidRDefault="00AD2BC7" w:rsidP="00AD2BC7">
      <w:pPr>
        <w:pBdr>
          <w:bottom w:val="single" w:sz="12" w:space="1" w:color="auto"/>
        </w:pBdr>
        <w:spacing w:after="0"/>
        <w:rPr>
          <w:rFonts w:ascii="Times New Roman" w:hAnsi="Times New Roman"/>
          <w:sz w:val="24"/>
          <w:szCs w:val="24"/>
        </w:rPr>
      </w:pPr>
      <w:r w:rsidRPr="00AD2BC7">
        <w:rPr>
          <w:rFonts w:ascii="Times New Roman" w:hAnsi="Times New Roman"/>
          <w:b/>
          <w:sz w:val="24"/>
          <w:szCs w:val="24"/>
        </w:rPr>
        <w:t>Date:</w:t>
      </w:r>
      <w:r w:rsidRPr="00AD2BC7">
        <w:rPr>
          <w:rFonts w:ascii="Times New Roman" w:hAnsi="Times New Roman"/>
          <w:b/>
          <w:sz w:val="24"/>
          <w:szCs w:val="24"/>
        </w:rPr>
        <w:tab/>
      </w:r>
      <w:r w:rsidRPr="00AD2BC7">
        <w:rPr>
          <w:rFonts w:ascii="Times New Roman" w:hAnsi="Times New Roman"/>
          <w:sz w:val="24"/>
          <w:szCs w:val="24"/>
        </w:rPr>
        <w:t>March 2020</w:t>
      </w:r>
      <w:bookmarkStart w:id="0" w:name="_GoBack"/>
      <w:bookmarkEnd w:id="0"/>
    </w:p>
    <w:p w14:paraId="44C2BF55" w14:textId="77777777" w:rsidR="00AD2BC7" w:rsidRDefault="00AD2BC7" w:rsidP="00AD2BC7">
      <w:pPr>
        <w:pStyle w:val="ListParagraph"/>
        <w:spacing w:after="0" w:line="480" w:lineRule="auto"/>
        <w:rPr>
          <w:rFonts w:ascii="Times New Roman" w:hAnsi="Times New Roman"/>
          <w:b/>
          <w:sz w:val="24"/>
          <w:szCs w:val="24"/>
          <w:u w:val="single"/>
        </w:rPr>
      </w:pPr>
    </w:p>
    <w:p w14:paraId="2F03F934" w14:textId="1908BAEF" w:rsidR="00AD2BC7" w:rsidRPr="007F078E" w:rsidRDefault="00AD2BC7" w:rsidP="00AD2BC7">
      <w:pPr>
        <w:pStyle w:val="ListParagraph"/>
        <w:numPr>
          <w:ilvl w:val="0"/>
          <w:numId w:val="8"/>
        </w:numPr>
        <w:spacing w:after="0" w:line="480" w:lineRule="auto"/>
        <w:rPr>
          <w:rFonts w:ascii="Times New Roman Bold" w:hAnsi="Times New Roman Bold"/>
          <w:b/>
          <w:smallCaps/>
          <w:sz w:val="24"/>
          <w:szCs w:val="24"/>
          <w:u w:val="single"/>
        </w:rPr>
      </w:pPr>
      <w:r w:rsidRPr="007F078E">
        <w:rPr>
          <w:rFonts w:ascii="Times New Roman Bold" w:hAnsi="Times New Roman Bold"/>
          <w:b/>
          <w:smallCaps/>
          <w:sz w:val="24"/>
          <w:szCs w:val="24"/>
        </w:rPr>
        <w:t xml:space="preserve">Questions Presented </w:t>
      </w:r>
    </w:p>
    <w:p w14:paraId="7EF8347E" w14:textId="07B39C26" w:rsidR="00AD2BC7" w:rsidRPr="00AD2BC7" w:rsidRDefault="005442D4" w:rsidP="00AD2BC7">
      <w:pPr>
        <w:pStyle w:val="ListParagraph"/>
        <w:numPr>
          <w:ilvl w:val="0"/>
          <w:numId w:val="9"/>
        </w:numPr>
        <w:spacing w:after="0" w:line="480" w:lineRule="auto"/>
        <w:ind w:left="1080"/>
        <w:rPr>
          <w:rFonts w:ascii="Times New Roman" w:hAnsi="Times New Roman"/>
          <w:b/>
          <w:sz w:val="24"/>
          <w:szCs w:val="24"/>
          <w:u w:val="single"/>
        </w:rPr>
      </w:pPr>
      <w:r>
        <w:rPr>
          <w:rFonts w:ascii="Times New Roman" w:hAnsi="Times New Roman"/>
          <w:bCs/>
          <w:sz w:val="24"/>
          <w:szCs w:val="24"/>
        </w:rPr>
        <w:t>In Massachusetts, c</w:t>
      </w:r>
      <w:r w:rsidR="00AD2BC7">
        <w:rPr>
          <w:rFonts w:ascii="Times New Roman" w:hAnsi="Times New Roman"/>
          <w:bCs/>
          <w:sz w:val="24"/>
          <w:szCs w:val="24"/>
        </w:rPr>
        <w:t>an a parent raise a colorable due process argument based on lack of discovery or delayed and/or incomplete turnover of the Department’s file?</w:t>
      </w:r>
    </w:p>
    <w:p w14:paraId="3C40EAFB" w14:textId="6CD270D3" w:rsidR="005442D4" w:rsidRPr="00244EB1" w:rsidRDefault="00244EB1" w:rsidP="007F078E">
      <w:pPr>
        <w:pStyle w:val="ListParagraph"/>
        <w:numPr>
          <w:ilvl w:val="0"/>
          <w:numId w:val="9"/>
        </w:numPr>
        <w:spacing w:after="0" w:line="480" w:lineRule="auto"/>
        <w:ind w:left="1080"/>
        <w:rPr>
          <w:rFonts w:ascii="Times New Roman" w:hAnsi="Times New Roman"/>
          <w:b/>
          <w:sz w:val="24"/>
          <w:szCs w:val="24"/>
          <w:u w:val="single"/>
        </w:rPr>
      </w:pPr>
      <w:r>
        <w:rPr>
          <w:rFonts w:ascii="Times New Roman" w:hAnsi="Times New Roman"/>
          <w:bCs/>
          <w:sz w:val="24"/>
          <w:szCs w:val="24"/>
        </w:rPr>
        <w:t xml:space="preserve">Do </w:t>
      </w:r>
      <w:r w:rsidR="005442D4">
        <w:rPr>
          <w:rFonts w:ascii="Times New Roman" w:hAnsi="Times New Roman"/>
          <w:bCs/>
          <w:sz w:val="24"/>
          <w:szCs w:val="24"/>
        </w:rPr>
        <w:t xml:space="preserve">other states </w:t>
      </w:r>
      <w:r>
        <w:rPr>
          <w:rFonts w:ascii="Times New Roman" w:hAnsi="Times New Roman"/>
          <w:bCs/>
          <w:sz w:val="24"/>
          <w:szCs w:val="24"/>
        </w:rPr>
        <w:t>recognize</w:t>
      </w:r>
      <w:r w:rsidR="005442D4">
        <w:rPr>
          <w:rFonts w:ascii="Times New Roman" w:hAnsi="Times New Roman"/>
          <w:bCs/>
          <w:sz w:val="24"/>
          <w:szCs w:val="24"/>
        </w:rPr>
        <w:t xml:space="preserve"> a due process violation when the Department fails to produce its file?</w:t>
      </w:r>
    </w:p>
    <w:p w14:paraId="603F3201" w14:textId="34BED2EA" w:rsidR="00244EB1" w:rsidRPr="005442D4" w:rsidRDefault="00244EB1" w:rsidP="007F078E">
      <w:pPr>
        <w:pStyle w:val="ListParagraph"/>
        <w:numPr>
          <w:ilvl w:val="0"/>
          <w:numId w:val="9"/>
        </w:numPr>
        <w:spacing w:after="0" w:line="480" w:lineRule="auto"/>
        <w:ind w:left="1080"/>
        <w:rPr>
          <w:rFonts w:ascii="Times New Roman" w:hAnsi="Times New Roman"/>
          <w:b/>
          <w:sz w:val="24"/>
          <w:szCs w:val="24"/>
          <w:u w:val="single"/>
        </w:rPr>
      </w:pPr>
      <w:r>
        <w:rPr>
          <w:rFonts w:ascii="Times New Roman" w:hAnsi="Times New Roman"/>
          <w:bCs/>
          <w:sz w:val="24"/>
          <w:szCs w:val="24"/>
        </w:rPr>
        <w:t>Does due process require a specific method of discovery?</w:t>
      </w:r>
    </w:p>
    <w:p w14:paraId="0B91DFA3" w14:textId="218380E4" w:rsidR="00AD2BC7" w:rsidRPr="005442D4" w:rsidRDefault="00AD2BC7" w:rsidP="007F078E">
      <w:pPr>
        <w:pStyle w:val="ListParagraph"/>
        <w:numPr>
          <w:ilvl w:val="0"/>
          <w:numId w:val="9"/>
        </w:numPr>
        <w:spacing w:after="0" w:line="480" w:lineRule="auto"/>
        <w:ind w:left="1080"/>
        <w:rPr>
          <w:rFonts w:ascii="Times New Roman" w:hAnsi="Times New Roman"/>
          <w:b/>
          <w:sz w:val="24"/>
          <w:szCs w:val="24"/>
          <w:u w:val="single"/>
        </w:rPr>
      </w:pPr>
      <w:r>
        <w:rPr>
          <w:rFonts w:ascii="Times New Roman" w:hAnsi="Times New Roman"/>
          <w:bCs/>
          <w:sz w:val="24"/>
          <w:szCs w:val="24"/>
        </w:rPr>
        <w:t>What must trial counsel do in order to preserve the issue for appeal?</w:t>
      </w:r>
    </w:p>
    <w:p w14:paraId="4CF47F46" w14:textId="521C1A91" w:rsidR="005442D4" w:rsidRDefault="005442D4" w:rsidP="007F078E">
      <w:pPr>
        <w:pStyle w:val="ListParagraph"/>
        <w:numPr>
          <w:ilvl w:val="0"/>
          <w:numId w:val="9"/>
        </w:numPr>
        <w:spacing w:after="0" w:line="480" w:lineRule="auto"/>
        <w:ind w:left="1080"/>
        <w:rPr>
          <w:rFonts w:ascii="Times New Roman" w:hAnsi="Times New Roman"/>
          <w:b/>
          <w:sz w:val="24"/>
          <w:szCs w:val="24"/>
          <w:u w:val="single"/>
        </w:rPr>
      </w:pPr>
      <w:r>
        <w:rPr>
          <w:rFonts w:ascii="Times New Roman" w:hAnsi="Times New Roman"/>
          <w:bCs/>
          <w:sz w:val="24"/>
          <w:szCs w:val="24"/>
        </w:rPr>
        <w:t xml:space="preserve">Can counsel argue that failure to turn over discover or late turnover of discovery amounts to a </w:t>
      </w:r>
      <w:r>
        <w:rPr>
          <w:rFonts w:ascii="Times New Roman" w:hAnsi="Times New Roman"/>
          <w:bCs/>
          <w:i/>
          <w:iCs/>
          <w:sz w:val="24"/>
          <w:szCs w:val="24"/>
        </w:rPr>
        <w:t xml:space="preserve">Brady </w:t>
      </w:r>
      <w:r>
        <w:rPr>
          <w:rFonts w:ascii="Times New Roman" w:hAnsi="Times New Roman"/>
          <w:bCs/>
          <w:sz w:val="24"/>
          <w:szCs w:val="24"/>
        </w:rPr>
        <w:t xml:space="preserve">violation? </w:t>
      </w:r>
    </w:p>
    <w:p w14:paraId="121AE2B7" w14:textId="217823F9" w:rsidR="00AD2BC7" w:rsidRPr="007F078E" w:rsidRDefault="00AD2BC7" w:rsidP="007F078E">
      <w:pPr>
        <w:pStyle w:val="ListParagraph"/>
        <w:numPr>
          <w:ilvl w:val="0"/>
          <w:numId w:val="8"/>
        </w:numPr>
        <w:spacing w:after="0" w:line="480" w:lineRule="auto"/>
        <w:rPr>
          <w:rFonts w:ascii="Times New Roman Bold" w:hAnsi="Times New Roman Bold"/>
          <w:b/>
          <w:smallCaps/>
          <w:sz w:val="24"/>
          <w:szCs w:val="24"/>
          <w:u w:val="single"/>
        </w:rPr>
      </w:pPr>
      <w:r w:rsidRPr="007F078E">
        <w:rPr>
          <w:rFonts w:ascii="Times New Roman Bold" w:hAnsi="Times New Roman Bold"/>
          <w:b/>
          <w:smallCaps/>
          <w:sz w:val="24"/>
          <w:szCs w:val="24"/>
        </w:rPr>
        <w:t xml:space="preserve">Brief Answers </w:t>
      </w:r>
    </w:p>
    <w:p w14:paraId="31256B11" w14:textId="480CD34C" w:rsidR="00AD2BC7" w:rsidRPr="007F078E" w:rsidRDefault="00AD2BC7" w:rsidP="007F078E">
      <w:pPr>
        <w:pStyle w:val="ListParagraph"/>
        <w:numPr>
          <w:ilvl w:val="0"/>
          <w:numId w:val="10"/>
        </w:numPr>
        <w:spacing w:line="480" w:lineRule="auto"/>
        <w:ind w:left="1080"/>
        <w:rPr>
          <w:rFonts w:ascii="Times New Roman" w:hAnsi="Times New Roman"/>
          <w:b/>
          <w:sz w:val="24"/>
          <w:szCs w:val="24"/>
          <w:u w:val="single"/>
        </w:rPr>
      </w:pPr>
      <w:r>
        <w:rPr>
          <w:rFonts w:ascii="Times New Roman" w:hAnsi="Times New Roman"/>
          <w:bCs/>
          <w:sz w:val="24"/>
          <w:szCs w:val="24"/>
        </w:rPr>
        <w:t xml:space="preserve">Massachusetts has not </w:t>
      </w:r>
      <w:r w:rsidR="007F078E">
        <w:rPr>
          <w:rFonts w:ascii="Times New Roman" w:hAnsi="Times New Roman"/>
          <w:bCs/>
          <w:sz w:val="24"/>
          <w:szCs w:val="24"/>
        </w:rPr>
        <w:t xml:space="preserve">adopted a blanket rule as to whether denial of a discovery request, the Department’s violation of a discovery rule, or the Department’s late turnover of discovery is sufficiently prejudicial to warrant a reversal and remand. However, the Massachusetts SJC has held that </w:t>
      </w:r>
      <w:r w:rsidR="004C5298">
        <w:rPr>
          <w:rFonts w:ascii="Times New Roman" w:hAnsi="Times New Roman"/>
          <w:bCs/>
          <w:sz w:val="24"/>
          <w:szCs w:val="24"/>
        </w:rPr>
        <w:t xml:space="preserve">when </w:t>
      </w:r>
      <w:r w:rsidR="000B0917">
        <w:rPr>
          <w:rFonts w:ascii="Times New Roman" w:hAnsi="Times New Roman"/>
          <w:bCs/>
          <w:sz w:val="24"/>
          <w:szCs w:val="24"/>
        </w:rPr>
        <w:t>a party requests</w:t>
      </w:r>
      <w:r w:rsidR="007F078E">
        <w:rPr>
          <w:rFonts w:ascii="Times New Roman" w:hAnsi="Times New Roman"/>
          <w:bCs/>
          <w:sz w:val="24"/>
          <w:szCs w:val="24"/>
        </w:rPr>
        <w:t xml:space="preserve"> a continuance </w:t>
      </w:r>
      <w:r w:rsidR="000B0917">
        <w:rPr>
          <w:rFonts w:ascii="Times New Roman" w:hAnsi="Times New Roman"/>
          <w:bCs/>
          <w:sz w:val="24"/>
          <w:szCs w:val="24"/>
        </w:rPr>
        <w:t>in</w:t>
      </w:r>
      <w:r w:rsidR="007F078E">
        <w:rPr>
          <w:rFonts w:ascii="Times New Roman" w:hAnsi="Times New Roman"/>
          <w:bCs/>
          <w:sz w:val="24"/>
          <w:szCs w:val="24"/>
        </w:rPr>
        <w:t xml:space="preserve"> a civil confinement hearing or a medical treatment hearing based on the failure to provide counsel with the necessary documents the grant of such a continuance is mandatory where a denial is reasonably likely to prejudice a person’s ability to prepare a meaningful defense.</w:t>
      </w:r>
    </w:p>
    <w:p w14:paraId="178C0D29" w14:textId="1A5A638B" w:rsidR="007F078E" w:rsidRPr="00CE7CB8" w:rsidRDefault="007F078E" w:rsidP="007F078E">
      <w:pPr>
        <w:pStyle w:val="ListParagraph"/>
        <w:numPr>
          <w:ilvl w:val="0"/>
          <w:numId w:val="10"/>
        </w:numPr>
        <w:spacing w:line="480" w:lineRule="auto"/>
        <w:ind w:left="1080"/>
        <w:rPr>
          <w:rFonts w:ascii="Times New Roman" w:hAnsi="Times New Roman"/>
          <w:b/>
          <w:sz w:val="24"/>
          <w:szCs w:val="24"/>
          <w:u w:val="single"/>
        </w:rPr>
      </w:pPr>
      <w:r>
        <w:rPr>
          <w:rFonts w:ascii="Times New Roman" w:hAnsi="Times New Roman"/>
          <w:bCs/>
          <w:sz w:val="24"/>
          <w:szCs w:val="24"/>
        </w:rPr>
        <w:lastRenderedPageBreak/>
        <w:t>Other states ha</w:t>
      </w:r>
      <w:r w:rsidR="0024427B">
        <w:rPr>
          <w:rFonts w:ascii="Times New Roman" w:hAnsi="Times New Roman"/>
          <w:bCs/>
          <w:sz w:val="24"/>
          <w:szCs w:val="24"/>
        </w:rPr>
        <w:t>ve</w:t>
      </w:r>
      <w:r>
        <w:rPr>
          <w:rFonts w:ascii="Times New Roman" w:hAnsi="Times New Roman"/>
          <w:bCs/>
          <w:sz w:val="24"/>
          <w:szCs w:val="24"/>
        </w:rPr>
        <w:t xml:space="preserve"> suggested that a failure by the Department to produce its file could amount to a due process violation by denying the party </w:t>
      </w:r>
      <w:r w:rsidR="004732FE">
        <w:rPr>
          <w:rFonts w:ascii="Times New Roman" w:hAnsi="Times New Roman"/>
          <w:bCs/>
          <w:sz w:val="24"/>
          <w:szCs w:val="24"/>
        </w:rPr>
        <w:t xml:space="preserve">either </w:t>
      </w:r>
      <w:r>
        <w:rPr>
          <w:rFonts w:ascii="Times New Roman" w:hAnsi="Times New Roman"/>
          <w:bCs/>
          <w:sz w:val="24"/>
          <w:szCs w:val="24"/>
        </w:rPr>
        <w:t xml:space="preserve">(a) an opportunity to rebut the Department’s allegations, or (b) the effective assistance of counsel. </w:t>
      </w:r>
    </w:p>
    <w:p w14:paraId="0FB2CB94" w14:textId="1EFD0D88" w:rsidR="00244EB1" w:rsidRPr="00244EB1" w:rsidRDefault="00976663" w:rsidP="007F078E">
      <w:pPr>
        <w:pStyle w:val="ListParagraph"/>
        <w:numPr>
          <w:ilvl w:val="0"/>
          <w:numId w:val="10"/>
        </w:numPr>
        <w:spacing w:line="480" w:lineRule="auto"/>
        <w:ind w:left="1080"/>
        <w:rPr>
          <w:rFonts w:ascii="Times New Roman" w:hAnsi="Times New Roman"/>
          <w:b/>
          <w:sz w:val="24"/>
          <w:szCs w:val="24"/>
          <w:u w:val="single"/>
        </w:rPr>
      </w:pPr>
      <w:r>
        <w:rPr>
          <w:rFonts w:ascii="Times New Roman" w:hAnsi="Times New Roman"/>
          <w:bCs/>
          <w:sz w:val="24"/>
          <w:szCs w:val="24"/>
        </w:rPr>
        <w:t>In</w:t>
      </w:r>
      <w:r w:rsidR="00244EB1">
        <w:rPr>
          <w:rFonts w:ascii="Times New Roman" w:hAnsi="Times New Roman"/>
          <w:bCs/>
          <w:sz w:val="24"/>
          <w:szCs w:val="24"/>
        </w:rPr>
        <w:t xml:space="preserve"> California, no rule, statute, or constitutional principle </w:t>
      </w:r>
      <w:r>
        <w:rPr>
          <w:rFonts w:ascii="Times New Roman" w:hAnsi="Times New Roman"/>
          <w:bCs/>
          <w:sz w:val="24"/>
          <w:szCs w:val="24"/>
        </w:rPr>
        <w:t>requires a ch</w:t>
      </w:r>
      <w:r w:rsidR="00244EB1">
        <w:rPr>
          <w:rFonts w:ascii="Times New Roman" w:hAnsi="Times New Roman"/>
          <w:bCs/>
          <w:sz w:val="24"/>
          <w:szCs w:val="24"/>
        </w:rPr>
        <w:t>ild welfare agency to provide discovery at no cost</w:t>
      </w:r>
      <w:r w:rsidR="00FB0268">
        <w:rPr>
          <w:rFonts w:ascii="Times New Roman" w:hAnsi="Times New Roman"/>
          <w:bCs/>
          <w:sz w:val="24"/>
          <w:szCs w:val="24"/>
        </w:rPr>
        <w:t>;</w:t>
      </w:r>
      <w:r w:rsidR="00244EB1">
        <w:rPr>
          <w:rFonts w:ascii="Times New Roman" w:hAnsi="Times New Roman"/>
          <w:bCs/>
          <w:sz w:val="24"/>
          <w:szCs w:val="24"/>
        </w:rPr>
        <w:t xml:space="preserve"> but if a circumstance</w:t>
      </w:r>
      <w:r>
        <w:rPr>
          <w:rFonts w:ascii="Times New Roman" w:hAnsi="Times New Roman"/>
          <w:bCs/>
          <w:sz w:val="24"/>
          <w:szCs w:val="24"/>
        </w:rPr>
        <w:t xml:space="preserve"> </w:t>
      </w:r>
      <w:r w:rsidR="00244EB1">
        <w:rPr>
          <w:rFonts w:ascii="Times New Roman" w:hAnsi="Times New Roman"/>
          <w:bCs/>
          <w:sz w:val="24"/>
          <w:szCs w:val="24"/>
        </w:rPr>
        <w:t>arises where an indigent parent’s meaningful access to judicial process is impaired by discovery requirements, the California court does have authority to fix the time, place, and manner of discovery.</w:t>
      </w:r>
    </w:p>
    <w:p w14:paraId="1006DF15" w14:textId="674B946F" w:rsidR="00CE7CB8" w:rsidRPr="00FC3C8A" w:rsidRDefault="00CE7CB8" w:rsidP="007F078E">
      <w:pPr>
        <w:pStyle w:val="ListParagraph"/>
        <w:numPr>
          <w:ilvl w:val="0"/>
          <w:numId w:val="10"/>
        </w:numPr>
        <w:spacing w:line="480" w:lineRule="auto"/>
        <w:ind w:left="1080"/>
        <w:rPr>
          <w:rFonts w:ascii="Times New Roman" w:hAnsi="Times New Roman"/>
          <w:b/>
          <w:sz w:val="24"/>
          <w:szCs w:val="24"/>
          <w:u w:val="single"/>
        </w:rPr>
      </w:pPr>
      <w:r>
        <w:rPr>
          <w:rFonts w:ascii="Times New Roman" w:hAnsi="Times New Roman"/>
          <w:bCs/>
          <w:sz w:val="24"/>
          <w:szCs w:val="24"/>
        </w:rPr>
        <w:t>To argue on appeal that a parent was denied due process</w:t>
      </w:r>
      <w:r w:rsidR="005B76D3">
        <w:rPr>
          <w:rFonts w:ascii="Times New Roman" w:hAnsi="Times New Roman"/>
          <w:bCs/>
          <w:sz w:val="24"/>
          <w:szCs w:val="24"/>
        </w:rPr>
        <w:t xml:space="preserve"> due to failures in discovery</w:t>
      </w:r>
      <w:r>
        <w:rPr>
          <w:rFonts w:ascii="Times New Roman" w:hAnsi="Times New Roman"/>
          <w:bCs/>
          <w:sz w:val="24"/>
          <w:szCs w:val="24"/>
        </w:rPr>
        <w:t xml:space="preserve">, trial counsel must preserve the issue. Trial counsel must (a) object </w:t>
      </w:r>
      <w:r w:rsidR="008F3FCE">
        <w:rPr>
          <w:rFonts w:ascii="Times New Roman" w:hAnsi="Times New Roman"/>
          <w:bCs/>
          <w:sz w:val="24"/>
          <w:szCs w:val="24"/>
        </w:rPr>
        <w:t xml:space="preserve">on the basis of lack of </w:t>
      </w:r>
      <w:r>
        <w:rPr>
          <w:rFonts w:ascii="Times New Roman" w:hAnsi="Times New Roman"/>
          <w:bCs/>
          <w:sz w:val="24"/>
          <w:szCs w:val="24"/>
        </w:rPr>
        <w:t xml:space="preserve">opportunity to rebut adverse allegations and </w:t>
      </w:r>
      <w:r w:rsidR="008F3FCE">
        <w:rPr>
          <w:rFonts w:ascii="Times New Roman" w:hAnsi="Times New Roman"/>
          <w:bCs/>
          <w:sz w:val="24"/>
          <w:szCs w:val="24"/>
        </w:rPr>
        <w:t xml:space="preserve">lack of </w:t>
      </w:r>
      <w:r>
        <w:rPr>
          <w:rFonts w:ascii="Times New Roman" w:hAnsi="Times New Roman"/>
          <w:bCs/>
          <w:sz w:val="24"/>
          <w:szCs w:val="24"/>
        </w:rPr>
        <w:t>effective assistance of counsel; (b) explain the prejudice created by the lack of discovery; (c) move for a continuance; and (d) utilize any alternative remedy provided by the court while still objecting based on the remedy’s inadequacy.</w:t>
      </w:r>
    </w:p>
    <w:p w14:paraId="031F69F3" w14:textId="02210D3A" w:rsidR="00FC3C8A" w:rsidRPr="00FC3C8A" w:rsidRDefault="00FC3C8A" w:rsidP="00FC3C8A">
      <w:pPr>
        <w:pStyle w:val="ListParagraph"/>
        <w:numPr>
          <w:ilvl w:val="0"/>
          <w:numId w:val="10"/>
        </w:numPr>
        <w:spacing w:line="480" w:lineRule="auto"/>
        <w:ind w:left="1080"/>
        <w:rPr>
          <w:rFonts w:ascii="Times New Roman" w:hAnsi="Times New Roman"/>
          <w:b/>
          <w:sz w:val="24"/>
          <w:szCs w:val="24"/>
          <w:u w:val="single"/>
        </w:rPr>
      </w:pPr>
      <w:r>
        <w:rPr>
          <w:rFonts w:ascii="Times New Roman" w:hAnsi="Times New Roman"/>
          <w:bCs/>
          <w:sz w:val="24"/>
          <w:szCs w:val="24"/>
        </w:rPr>
        <w:t xml:space="preserve">Appellate counsel may be able to argue that </w:t>
      </w:r>
      <w:r w:rsidR="000124B0">
        <w:rPr>
          <w:rFonts w:ascii="Times New Roman" w:hAnsi="Times New Roman"/>
          <w:bCs/>
          <w:sz w:val="24"/>
          <w:szCs w:val="24"/>
        </w:rPr>
        <w:t xml:space="preserve">the </w:t>
      </w:r>
      <w:r>
        <w:rPr>
          <w:rFonts w:ascii="Times New Roman" w:hAnsi="Times New Roman"/>
          <w:bCs/>
          <w:sz w:val="24"/>
          <w:szCs w:val="24"/>
        </w:rPr>
        <w:t xml:space="preserve">failure to produce, the late turnover, or the incomplete production of discovery constitutes a due process violation under </w:t>
      </w:r>
      <w:r>
        <w:rPr>
          <w:rFonts w:ascii="Times New Roman" w:hAnsi="Times New Roman"/>
          <w:bCs/>
          <w:i/>
          <w:iCs/>
          <w:sz w:val="24"/>
          <w:szCs w:val="24"/>
        </w:rPr>
        <w:t>Brady v. Maryland</w:t>
      </w:r>
      <w:r>
        <w:rPr>
          <w:rFonts w:ascii="Times New Roman" w:hAnsi="Times New Roman"/>
          <w:bCs/>
          <w:sz w:val="24"/>
          <w:szCs w:val="24"/>
        </w:rPr>
        <w:t xml:space="preserve">. </w:t>
      </w:r>
    </w:p>
    <w:p w14:paraId="0C9399A1" w14:textId="5C7A9717" w:rsidR="00764537" w:rsidRDefault="00764537" w:rsidP="00764537">
      <w:pPr>
        <w:pStyle w:val="ListParagraph"/>
        <w:numPr>
          <w:ilvl w:val="0"/>
          <w:numId w:val="8"/>
        </w:numPr>
        <w:spacing w:line="480" w:lineRule="auto"/>
        <w:rPr>
          <w:rFonts w:ascii="Times New Roman Bold" w:hAnsi="Times New Roman Bold"/>
          <w:b/>
          <w:smallCaps/>
          <w:sz w:val="24"/>
          <w:szCs w:val="24"/>
        </w:rPr>
      </w:pPr>
      <w:r w:rsidRPr="00764537">
        <w:rPr>
          <w:rFonts w:ascii="Times New Roman Bold" w:hAnsi="Times New Roman Bold"/>
          <w:b/>
          <w:smallCaps/>
          <w:sz w:val="24"/>
          <w:szCs w:val="24"/>
        </w:rPr>
        <w:t>Discussion</w:t>
      </w:r>
    </w:p>
    <w:p w14:paraId="66032385" w14:textId="56FE7510" w:rsidR="00892D7A" w:rsidRPr="007E2F2C" w:rsidRDefault="002B2FF5" w:rsidP="007E2F2C">
      <w:pPr>
        <w:pStyle w:val="ListParagraph"/>
        <w:numPr>
          <w:ilvl w:val="0"/>
          <w:numId w:val="12"/>
        </w:numPr>
        <w:spacing w:line="240" w:lineRule="auto"/>
        <w:ind w:left="1080"/>
        <w:rPr>
          <w:rFonts w:ascii="Times New Roman Bold" w:hAnsi="Times New Roman Bold"/>
          <w:b/>
          <w:smallCaps/>
          <w:sz w:val="24"/>
          <w:szCs w:val="24"/>
        </w:rPr>
      </w:pPr>
      <w:r>
        <w:rPr>
          <w:rFonts w:ascii="Times New Roman Bold" w:hAnsi="Times New Roman Bold"/>
          <w:b/>
          <w:sz w:val="24"/>
          <w:szCs w:val="24"/>
        </w:rPr>
        <w:t>The lack of discovery or delayed and/or incomplete turnover of the Department’s file may constitute a due process violation.</w:t>
      </w:r>
    </w:p>
    <w:p w14:paraId="7ADDDDB8" w14:textId="2C8FE62A" w:rsidR="007E2F2C" w:rsidRDefault="007E2F2C" w:rsidP="007E2F2C">
      <w:pPr>
        <w:pStyle w:val="ListParagraph"/>
        <w:spacing w:line="240" w:lineRule="auto"/>
        <w:ind w:left="1080"/>
        <w:rPr>
          <w:rFonts w:ascii="Times New Roman Bold" w:hAnsi="Times New Roman Bold"/>
          <w:b/>
          <w:sz w:val="24"/>
          <w:szCs w:val="24"/>
        </w:rPr>
      </w:pPr>
    </w:p>
    <w:p w14:paraId="277D98B9" w14:textId="68A98D27" w:rsidR="007E2F2C" w:rsidRPr="007E2F2C" w:rsidRDefault="007E2F2C" w:rsidP="007E2F2C">
      <w:pPr>
        <w:pStyle w:val="ListParagraph"/>
        <w:numPr>
          <w:ilvl w:val="0"/>
          <w:numId w:val="13"/>
        </w:numPr>
        <w:spacing w:line="240" w:lineRule="auto"/>
        <w:rPr>
          <w:rFonts w:ascii="Times New Roman" w:hAnsi="Times New Roman"/>
          <w:bCs/>
          <w:sz w:val="24"/>
          <w:szCs w:val="24"/>
          <w:u w:val="single"/>
        </w:rPr>
      </w:pPr>
      <w:r w:rsidRPr="007E2F2C">
        <w:rPr>
          <w:rFonts w:ascii="Times New Roman" w:hAnsi="Times New Roman"/>
          <w:bCs/>
          <w:sz w:val="24"/>
          <w:szCs w:val="24"/>
          <w:u w:val="single"/>
        </w:rPr>
        <w:t xml:space="preserve">Massachusetts </w:t>
      </w:r>
    </w:p>
    <w:p w14:paraId="43A26234" w14:textId="4DDF0492" w:rsidR="00AD2BC7" w:rsidRPr="00184B97" w:rsidRDefault="00582B55" w:rsidP="00184B97">
      <w:pPr>
        <w:spacing w:after="0" w:line="480" w:lineRule="auto"/>
        <w:ind w:firstLine="720"/>
        <w:rPr>
          <w:rFonts w:ascii="Times Roman" w:hAnsi="Times Roman"/>
          <w:sz w:val="24"/>
          <w:szCs w:val="24"/>
        </w:rPr>
      </w:pPr>
      <w:r>
        <w:rPr>
          <w:rFonts w:ascii="Times Roman" w:hAnsi="Times Roman"/>
          <w:sz w:val="24"/>
          <w:szCs w:val="24"/>
        </w:rPr>
        <w:t>Removal of a child implicates constitutional rights of the highest order.</w:t>
      </w:r>
      <w:r w:rsidR="000D13CA">
        <w:rPr>
          <w:rFonts w:ascii="Times Roman" w:hAnsi="Times Roman"/>
          <w:sz w:val="24"/>
          <w:szCs w:val="24"/>
        </w:rPr>
        <w:t xml:space="preserve"> </w:t>
      </w:r>
      <w:r>
        <w:rPr>
          <w:rFonts w:ascii="Times Roman" w:hAnsi="Times Roman"/>
          <w:i/>
          <w:sz w:val="24"/>
          <w:szCs w:val="24"/>
        </w:rPr>
        <w:t>Care and Protection of Zita</w:t>
      </w:r>
      <w:r>
        <w:rPr>
          <w:rFonts w:ascii="Times Roman" w:hAnsi="Times Roman"/>
          <w:sz w:val="24"/>
          <w:szCs w:val="24"/>
        </w:rPr>
        <w:t xml:space="preserve">, 455 Mass. 272, 284 (2009). </w:t>
      </w:r>
      <w:r w:rsidR="00A459FC">
        <w:rPr>
          <w:rFonts w:ascii="Times Roman" w:hAnsi="Times Roman"/>
          <w:sz w:val="24"/>
          <w:szCs w:val="24"/>
        </w:rPr>
        <w:t>Parents have a fundamental Fourteenth Amendment liberty interest in maintaining custody of their children</w:t>
      </w:r>
      <w:r w:rsidR="00A459FC">
        <w:rPr>
          <w:rFonts w:ascii="Times Roman" w:hAnsi="Times Roman"/>
          <w:i/>
          <w:sz w:val="24"/>
          <w:szCs w:val="24"/>
        </w:rPr>
        <w:t>.</w:t>
      </w:r>
      <w:r w:rsidR="000D13CA">
        <w:rPr>
          <w:rFonts w:ascii="Times Roman" w:hAnsi="Times Roman"/>
          <w:i/>
          <w:sz w:val="24"/>
          <w:szCs w:val="24"/>
        </w:rPr>
        <w:t xml:space="preserve"> </w:t>
      </w:r>
      <w:r w:rsidR="00A459FC">
        <w:rPr>
          <w:rFonts w:ascii="Times Roman" w:hAnsi="Times Roman"/>
          <w:i/>
          <w:sz w:val="24"/>
          <w:szCs w:val="24"/>
        </w:rPr>
        <w:t xml:space="preserve">See Care and Protection of </w:t>
      </w:r>
      <w:r w:rsidR="00A459FC">
        <w:rPr>
          <w:rFonts w:ascii="Times Roman" w:hAnsi="Times Roman"/>
          <w:i/>
          <w:sz w:val="24"/>
          <w:szCs w:val="24"/>
        </w:rPr>
        <w:lastRenderedPageBreak/>
        <w:t>Sophie</w:t>
      </w:r>
      <w:r w:rsidR="00A459FC">
        <w:rPr>
          <w:rFonts w:ascii="Times Roman" w:hAnsi="Times Roman"/>
          <w:sz w:val="24"/>
          <w:szCs w:val="24"/>
        </w:rPr>
        <w:t xml:space="preserve">, 449 Mass. 100, 104 (2007); </w:t>
      </w:r>
      <w:r w:rsidR="00A459FC">
        <w:rPr>
          <w:rFonts w:ascii="Times Roman" w:hAnsi="Times Roman"/>
          <w:i/>
          <w:sz w:val="24"/>
          <w:szCs w:val="24"/>
        </w:rPr>
        <w:t>Santosky v. Kramer</w:t>
      </w:r>
      <w:r w:rsidR="00A459FC">
        <w:rPr>
          <w:rFonts w:ascii="Times Roman" w:hAnsi="Times Roman"/>
          <w:sz w:val="24"/>
          <w:szCs w:val="24"/>
        </w:rPr>
        <w:t xml:space="preserve">, 455 U.S. 745, 758 (1982).  Parents </w:t>
      </w:r>
      <w:r>
        <w:rPr>
          <w:rFonts w:ascii="Times Roman" w:hAnsi="Times Roman"/>
          <w:sz w:val="24"/>
          <w:szCs w:val="24"/>
        </w:rPr>
        <w:t xml:space="preserve">also </w:t>
      </w:r>
      <w:r w:rsidR="00A459FC">
        <w:rPr>
          <w:rFonts w:ascii="Times Roman" w:hAnsi="Times Roman"/>
          <w:sz w:val="24"/>
          <w:szCs w:val="24"/>
        </w:rPr>
        <w:t>have a fundamental liberty interest in maintaining a familial relationship with their children.</w:t>
      </w:r>
      <w:r w:rsidR="000D13CA">
        <w:rPr>
          <w:rFonts w:ascii="Times Roman" w:hAnsi="Times Roman"/>
          <w:sz w:val="24"/>
          <w:szCs w:val="24"/>
        </w:rPr>
        <w:t xml:space="preserve"> </w:t>
      </w:r>
      <w:r w:rsidR="00A459FC">
        <w:rPr>
          <w:rFonts w:ascii="Times Roman" w:hAnsi="Times Roman"/>
          <w:i/>
          <w:iCs/>
          <w:sz w:val="24"/>
          <w:szCs w:val="24"/>
        </w:rPr>
        <w:t xml:space="preserve">Ouilloin v. Walcott, </w:t>
      </w:r>
      <w:r w:rsidR="00A459FC">
        <w:rPr>
          <w:rFonts w:ascii="Times Roman" w:hAnsi="Times Roman"/>
          <w:sz w:val="24"/>
          <w:szCs w:val="24"/>
        </w:rPr>
        <w:t>434 U.S. 246, 255 (1978). When “there is a deprivation of a constitutionally protected . . . interest,” a party has a right to require that “the government act in a fair manner.”</w:t>
      </w:r>
      <w:r w:rsidR="000D13CA">
        <w:rPr>
          <w:rFonts w:ascii="Times Roman" w:hAnsi="Times Roman"/>
          <w:sz w:val="24"/>
          <w:szCs w:val="24"/>
        </w:rPr>
        <w:t xml:space="preserve"> </w:t>
      </w:r>
      <w:r w:rsidR="00A459FC">
        <w:rPr>
          <w:rFonts w:ascii="Times Roman" w:hAnsi="Times Roman"/>
          <w:i/>
          <w:iCs/>
          <w:sz w:val="24"/>
          <w:szCs w:val="24"/>
        </w:rPr>
        <w:t xml:space="preserve">Doe v. Attorney General, </w:t>
      </w:r>
      <w:r w:rsidR="00A459FC">
        <w:rPr>
          <w:rFonts w:ascii="Times Roman" w:hAnsi="Times Roman"/>
          <w:sz w:val="24"/>
          <w:szCs w:val="24"/>
        </w:rPr>
        <w:t xml:space="preserve">426 Mass. 136, 140 (1997). </w:t>
      </w:r>
      <w:r w:rsidR="000D13CA">
        <w:rPr>
          <w:rFonts w:ascii="Times Roman" w:hAnsi="Times Roman"/>
          <w:sz w:val="24"/>
          <w:szCs w:val="24"/>
        </w:rPr>
        <w:t xml:space="preserve">When a </w:t>
      </w:r>
      <w:r w:rsidR="00FB0268">
        <w:rPr>
          <w:rFonts w:ascii="Times Roman" w:hAnsi="Times Roman"/>
          <w:sz w:val="24"/>
          <w:szCs w:val="24"/>
        </w:rPr>
        <w:t>s</w:t>
      </w:r>
      <w:r w:rsidR="000D13CA">
        <w:rPr>
          <w:rFonts w:ascii="Times Roman" w:hAnsi="Times Roman"/>
          <w:sz w:val="24"/>
          <w:szCs w:val="24"/>
        </w:rPr>
        <w:t xml:space="preserve">tate seeks to terminate parental rights, it must do so in a manner that meets the requirements of the due process clause. </w:t>
      </w:r>
      <w:r w:rsidR="000D13CA">
        <w:rPr>
          <w:rFonts w:ascii="Times Roman" w:hAnsi="Times Roman"/>
          <w:i/>
          <w:iCs/>
          <w:sz w:val="24"/>
          <w:szCs w:val="24"/>
        </w:rPr>
        <w:t xml:space="preserve">Santosky v. Kramer, </w:t>
      </w:r>
      <w:r w:rsidR="000D13CA">
        <w:rPr>
          <w:rFonts w:ascii="Times Roman" w:hAnsi="Times Roman"/>
          <w:sz w:val="24"/>
          <w:szCs w:val="24"/>
        </w:rPr>
        <w:t xml:space="preserve">455 U.S. 745, 752-54 (1982). Due process requires notice and an opportunity to be heard at a meaningful time and in a meaningful manner. </w:t>
      </w:r>
      <w:r w:rsidR="000D13CA">
        <w:rPr>
          <w:rFonts w:ascii="Times Roman" w:hAnsi="Times Roman"/>
          <w:i/>
          <w:sz w:val="24"/>
          <w:szCs w:val="24"/>
        </w:rPr>
        <w:t>Department of Pub. Welfare v. J.K.B</w:t>
      </w:r>
      <w:r w:rsidR="000D13CA">
        <w:rPr>
          <w:rFonts w:ascii="Times Roman" w:hAnsi="Times Roman"/>
          <w:sz w:val="24"/>
          <w:szCs w:val="24"/>
        </w:rPr>
        <w:t xml:space="preserve">., 379 Mass. 1, 4 (1979). A meaningful opportunity to be heard requires the assistance of counsel. </w:t>
      </w:r>
      <w:r w:rsidR="000D13CA">
        <w:rPr>
          <w:rFonts w:ascii="Times Roman" w:hAnsi="Times Roman"/>
          <w:i/>
          <w:sz w:val="24"/>
          <w:szCs w:val="24"/>
        </w:rPr>
        <w:t>See</w:t>
      </w:r>
      <w:r w:rsidR="000D13CA">
        <w:rPr>
          <w:rFonts w:ascii="Times Roman" w:hAnsi="Times Roman"/>
          <w:sz w:val="24"/>
          <w:szCs w:val="24"/>
        </w:rPr>
        <w:t xml:space="preserve"> </w:t>
      </w:r>
      <w:r w:rsidR="000D13CA">
        <w:rPr>
          <w:rFonts w:ascii="Times Roman" w:hAnsi="Times Roman"/>
          <w:i/>
          <w:sz w:val="24"/>
          <w:szCs w:val="24"/>
        </w:rPr>
        <w:t>id</w:t>
      </w:r>
      <w:r w:rsidR="000D13CA">
        <w:rPr>
          <w:rFonts w:ascii="Times Roman" w:hAnsi="Times Roman"/>
          <w:sz w:val="24"/>
          <w:szCs w:val="24"/>
        </w:rPr>
        <w:t xml:space="preserve">. It also requires that parents receive an opportunity to effectively rebut adverse allegations concerning child-rearing capabilities. </w:t>
      </w:r>
      <w:r w:rsidR="000D13CA">
        <w:rPr>
          <w:rFonts w:ascii="Times Roman" w:hAnsi="Times Roman"/>
          <w:i/>
          <w:sz w:val="24"/>
          <w:szCs w:val="24"/>
        </w:rPr>
        <w:t>Brantley v. Hampden Div. of the Probate and Family Ct. Dept.</w:t>
      </w:r>
      <w:r w:rsidR="000D13CA">
        <w:rPr>
          <w:rFonts w:ascii="Times Roman" w:hAnsi="Times Roman"/>
          <w:sz w:val="24"/>
          <w:szCs w:val="24"/>
        </w:rPr>
        <w:t xml:space="preserve">, 457 Mass. 172, 187 n. 21 (2010) (noting that the admission of significant hearsay may </w:t>
      </w:r>
      <w:r w:rsidR="000D13CA">
        <w:rPr>
          <w:rFonts w:ascii="Times New Roman" w:hAnsi="Times New Roman"/>
          <w:sz w:val="24"/>
          <w:szCs w:val="24"/>
        </w:rPr>
        <w:t xml:space="preserve">violate due process because it impedes the litigant’s ability to rebut the allegations against them); </w:t>
      </w:r>
      <w:r w:rsidR="000D13CA">
        <w:rPr>
          <w:rFonts w:ascii="Times New Roman" w:hAnsi="Times New Roman"/>
          <w:i/>
          <w:sz w:val="24"/>
          <w:szCs w:val="24"/>
        </w:rPr>
        <w:t>Duro v. Duro</w:t>
      </w:r>
      <w:r w:rsidR="000D13CA">
        <w:rPr>
          <w:rFonts w:ascii="Times New Roman" w:hAnsi="Times New Roman"/>
          <w:sz w:val="24"/>
          <w:szCs w:val="24"/>
        </w:rPr>
        <w:t xml:space="preserve">, 392 Mass. 574, 580 (1984) (holding that in order to effectively rebut adverse allegations, litigants must be provided with records of witnesses’ exact previous statements). </w:t>
      </w:r>
    </w:p>
    <w:p w14:paraId="31CD2B50" w14:textId="499BFCFD" w:rsidR="009E15E3" w:rsidRDefault="00391FE9" w:rsidP="001A1E93">
      <w:pPr>
        <w:spacing w:after="0" w:line="480" w:lineRule="auto"/>
        <w:ind w:firstLine="720"/>
        <w:rPr>
          <w:rFonts w:ascii="Times New Roman" w:hAnsi="Times New Roman"/>
          <w:sz w:val="24"/>
          <w:szCs w:val="24"/>
        </w:rPr>
      </w:pPr>
      <w:r>
        <w:rPr>
          <w:rFonts w:ascii="Times New Roman" w:hAnsi="Times New Roman"/>
          <w:sz w:val="24"/>
          <w:szCs w:val="24"/>
        </w:rPr>
        <w:t>Massachusetts Juvenile Court</w:t>
      </w:r>
      <w:r w:rsidR="00A57618">
        <w:rPr>
          <w:rFonts w:ascii="Times New Roman" w:hAnsi="Times New Roman"/>
          <w:sz w:val="24"/>
          <w:szCs w:val="24"/>
        </w:rPr>
        <w:t>s have</w:t>
      </w:r>
      <w:r>
        <w:rPr>
          <w:rFonts w:ascii="Times New Roman" w:hAnsi="Times New Roman"/>
          <w:sz w:val="24"/>
          <w:szCs w:val="24"/>
        </w:rPr>
        <w:t xml:space="preserve"> rules that govern discovery in, for example, termination of parental rights cases. </w:t>
      </w:r>
      <w:r w:rsidR="00FB0268">
        <w:rPr>
          <w:rFonts w:ascii="Times New Roman" w:hAnsi="Times New Roman"/>
          <w:i/>
          <w:iCs/>
          <w:sz w:val="24"/>
          <w:szCs w:val="24"/>
        </w:rPr>
        <w:t xml:space="preserve">See </w:t>
      </w:r>
      <w:r w:rsidR="00FB0268">
        <w:rPr>
          <w:rFonts w:ascii="Times New Roman" w:hAnsi="Times New Roman"/>
          <w:sz w:val="24"/>
          <w:szCs w:val="24"/>
        </w:rPr>
        <w:t xml:space="preserve">MA JUV CT Rule 13. </w:t>
      </w:r>
      <w:r>
        <w:rPr>
          <w:rFonts w:ascii="Times New Roman" w:hAnsi="Times New Roman"/>
          <w:sz w:val="24"/>
          <w:szCs w:val="24"/>
        </w:rPr>
        <w:t xml:space="preserve">Rule </w:t>
      </w:r>
      <w:r w:rsidR="00774F78">
        <w:rPr>
          <w:rFonts w:ascii="Times New Roman" w:hAnsi="Times New Roman"/>
          <w:sz w:val="24"/>
          <w:szCs w:val="24"/>
        </w:rPr>
        <w:t>13</w:t>
      </w:r>
      <w:r w:rsidR="001A1E93">
        <w:rPr>
          <w:rFonts w:ascii="Times New Roman" w:hAnsi="Times New Roman"/>
          <w:sz w:val="24"/>
          <w:szCs w:val="24"/>
        </w:rPr>
        <w:t>(a)</w:t>
      </w:r>
      <w:r>
        <w:rPr>
          <w:rFonts w:ascii="Times New Roman" w:hAnsi="Times New Roman"/>
          <w:sz w:val="24"/>
          <w:szCs w:val="24"/>
        </w:rPr>
        <w:t xml:space="preserve"> states that </w:t>
      </w:r>
      <w:r w:rsidR="00A408CE">
        <w:rPr>
          <w:rFonts w:ascii="Times New Roman" w:hAnsi="Times New Roman"/>
          <w:sz w:val="24"/>
          <w:szCs w:val="24"/>
        </w:rPr>
        <w:t>in any case in which “the Department or a licensed placement agency is or becomes a party, the Department or the license</w:t>
      </w:r>
      <w:r w:rsidR="00976663">
        <w:rPr>
          <w:rFonts w:ascii="Times New Roman" w:hAnsi="Times New Roman"/>
          <w:sz w:val="24"/>
          <w:szCs w:val="24"/>
        </w:rPr>
        <w:t>d</w:t>
      </w:r>
      <w:r w:rsidR="00A408CE">
        <w:rPr>
          <w:rFonts w:ascii="Times New Roman" w:hAnsi="Times New Roman"/>
          <w:sz w:val="24"/>
          <w:szCs w:val="24"/>
        </w:rPr>
        <w:t xml:space="preserve"> placement agency shall produce for each party a copy of its entire social services file, including reports made pursuant to M.G.L.A. c. 119, </w:t>
      </w:r>
      <w:r w:rsidR="00A408CE">
        <w:rPr>
          <w:rFonts w:ascii="Times New Roman" w:hAnsi="Times New Roman" w:cs="Times New Roman"/>
          <w:sz w:val="24"/>
          <w:szCs w:val="24"/>
        </w:rPr>
        <w:t>§§</w:t>
      </w:r>
      <w:r w:rsidR="00A408CE">
        <w:rPr>
          <w:rFonts w:ascii="Times New Roman" w:hAnsi="Times New Roman"/>
          <w:sz w:val="24"/>
          <w:szCs w:val="24"/>
        </w:rPr>
        <w:t xml:space="preserve"> 51A and 51B, within </w:t>
      </w:r>
      <w:r w:rsidR="001A1E93">
        <w:rPr>
          <w:rFonts w:ascii="Times New Roman" w:hAnsi="Times New Roman"/>
          <w:sz w:val="24"/>
          <w:szCs w:val="24"/>
        </w:rPr>
        <w:t>sixty</w:t>
      </w:r>
      <w:r w:rsidR="00A408CE">
        <w:rPr>
          <w:rFonts w:ascii="Times New Roman" w:hAnsi="Times New Roman"/>
          <w:sz w:val="24"/>
          <w:szCs w:val="24"/>
        </w:rPr>
        <w:t xml:space="preserve"> days from the date the case is commenced, or within </w:t>
      </w:r>
      <w:r w:rsidR="001A1E93">
        <w:rPr>
          <w:rFonts w:ascii="Times New Roman" w:hAnsi="Times New Roman"/>
          <w:sz w:val="24"/>
          <w:szCs w:val="24"/>
        </w:rPr>
        <w:t>sixty</w:t>
      </w:r>
      <w:r w:rsidR="00A408CE">
        <w:rPr>
          <w:rFonts w:ascii="Times New Roman" w:hAnsi="Times New Roman"/>
          <w:sz w:val="24"/>
          <w:szCs w:val="24"/>
        </w:rPr>
        <w:t xml:space="preserve"> days from the date the Department or the licensed placement agency becomes a party, whichever is later.” </w:t>
      </w:r>
      <w:r w:rsidR="00FB0268">
        <w:rPr>
          <w:rFonts w:ascii="Times New Roman" w:hAnsi="Times New Roman"/>
          <w:i/>
          <w:iCs/>
          <w:sz w:val="24"/>
          <w:szCs w:val="24"/>
        </w:rPr>
        <w:t>Id</w:t>
      </w:r>
      <w:r w:rsidR="00A408CE">
        <w:rPr>
          <w:rFonts w:ascii="Times New Roman" w:hAnsi="Times New Roman"/>
          <w:sz w:val="24"/>
          <w:szCs w:val="24"/>
        </w:rPr>
        <w:t xml:space="preserve">. </w:t>
      </w:r>
    </w:p>
    <w:p w14:paraId="6B068C1A" w14:textId="1F16323D" w:rsidR="00AD2BC7" w:rsidRPr="001A1E93" w:rsidRDefault="00976663" w:rsidP="001A1E93">
      <w:pPr>
        <w:spacing w:after="0" w:line="480" w:lineRule="auto"/>
        <w:ind w:firstLine="720"/>
        <w:rPr>
          <w:rFonts w:ascii="Times New Roman" w:hAnsi="Times New Roman"/>
          <w:i/>
          <w:iCs/>
          <w:sz w:val="24"/>
          <w:szCs w:val="24"/>
        </w:rPr>
      </w:pPr>
      <w:r>
        <w:rPr>
          <w:rFonts w:ascii="Times New Roman" w:hAnsi="Times New Roman"/>
          <w:sz w:val="24"/>
          <w:szCs w:val="24"/>
        </w:rPr>
        <w:t>W</w:t>
      </w:r>
      <w:r w:rsidR="001A1E93">
        <w:rPr>
          <w:rFonts w:ascii="Times New Roman" w:hAnsi="Times New Roman"/>
          <w:sz w:val="24"/>
          <w:szCs w:val="24"/>
        </w:rPr>
        <w:t>hen producing a copy of its social services file in compliance with this rule,</w:t>
      </w:r>
      <w:r w:rsidR="00A408CE">
        <w:rPr>
          <w:rFonts w:ascii="Times New Roman" w:hAnsi="Times New Roman"/>
          <w:sz w:val="24"/>
          <w:szCs w:val="24"/>
        </w:rPr>
        <w:t xml:space="preserve"> the Department </w:t>
      </w:r>
      <w:r w:rsidR="001A1E93">
        <w:rPr>
          <w:rFonts w:ascii="Times New Roman" w:hAnsi="Times New Roman"/>
          <w:sz w:val="24"/>
          <w:szCs w:val="24"/>
        </w:rPr>
        <w:t xml:space="preserve">or the licensed placement agency “may withhold privileged material and work product of its attorney, and may withhold the names, and other reasonable, identifying data, of past or present foster parents . . . or of an adoptive parent or prospective adoptive parent . . . or the reporter on reports made pursuant to G.L.A. c. 119, </w:t>
      </w:r>
      <w:r w:rsidR="001A1E93">
        <w:rPr>
          <w:rFonts w:ascii="Times New Roman" w:hAnsi="Times New Roman" w:cs="Times New Roman"/>
          <w:sz w:val="24"/>
          <w:szCs w:val="24"/>
        </w:rPr>
        <w:t xml:space="preserve">§ </w:t>
      </w:r>
      <w:r w:rsidR="001A1E93">
        <w:rPr>
          <w:rFonts w:ascii="Times New Roman" w:hAnsi="Times New Roman"/>
          <w:sz w:val="24"/>
          <w:szCs w:val="24"/>
        </w:rPr>
        <w:t xml:space="preserve">51A.” </w:t>
      </w:r>
      <w:r w:rsidR="001A1E93">
        <w:rPr>
          <w:rFonts w:ascii="Times New Roman" w:hAnsi="Times New Roman"/>
          <w:i/>
          <w:iCs/>
          <w:sz w:val="24"/>
          <w:szCs w:val="24"/>
        </w:rPr>
        <w:t xml:space="preserve">Id. </w:t>
      </w:r>
      <w:r w:rsidR="001A1E93">
        <w:rPr>
          <w:rFonts w:ascii="Times New Roman" w:hAnsi="Times New Roman"/>
          <w:sz w:val="24"/>
          <w:szCs w:val="24"/>
        </w:rPr>
        <w:t xml:space="preserve">However, the attorney for the Department or the licensed placement “shall produce with the copy of the file a list of materials and information withheld”; the attorney for the Department or the licensed placement agency “shall have an ongoing duty to produce for each other party on a timely basis any additions to the social services file made after initial production” required under this Rule 13. </w:t>
      </w:r>
      <w:r w:rsidR="001A1E93">
        <w:rPr>
          <w:rFonts w:ascii="Times New Roman" w:hAnsi="Times New Roman"/>
          <w:i/>
          <w:iCs/>
          <w:sz w:val="24"/>
          <w:szCs w:val="24"/>
        </w:rPr>
        <w:t>Id.;</w:t>
      </w:r>
      <w:r w:rsidR="00A408CE">
        <w:rPr>
          <w:rFonts w:ascii="Times New Roman" w:hAnsi="Times New Roman"/>
          <w:sz w:val="24"/>
          <w:szCs w:val="24"/>
        </w:rPr>
        <w:t>110 C.M.R. 12.09(1)(d); S</w:t>
      </w:r>
      <w:r w:rsidR="00A408CE">
        <w:rPr>
          <w:rFonts w:ascii="Times New Roman" w:hAnsi="Times New Roman"/>
          <w:i/>
          <w:iCs/>
          <w:sz w:val="24"/>
          <w:szCs w:val="24"/>
        </w:rPr>
        <w:t xml:space="preserve">ee also </w:t>
      </w:r>
      <w:r w:rsidR="00A408CE">
        <w:rPr>
          <w:rFonts w:ascii="Times New Roman" w:hAnsi="Times New Roman"/>
          <w:sz w:val="24"/>
          <w:szCs w:val="24"/>
        </w:rPr>
        <w:t>110 C.M.R. 5.13(1)(e) (describing records relating to children, birth parents, and foster/adoptive parent applicants as “confidential”).</w:t>
      </w:r>
    </w:p>
    <w:p w14:paraId="12002C62" w14:textId="0E83B08D" w:rsidR="00F74D25" w:rsidRDefault="007C42CF" w:rsidP="00637DAC">
      <w:pPr>
        <w:spacing w:after="0" w:line="480" w:lineRule="auto"/>
        <w:ind w:firstLine="720"/>
        <w:rPr>
          <w:rFonts w:ascii="Times New Roman" w:eastAsia="Times New Roman" w:hAnsi="Times New Roman"/>
          <w:sz w:val="24"/>
          <w:szCs w:val="24"/>
        </w:rPr>
      </w:pPr>
      <w:r>
        <w:rPr>
          <w:rFonts w:ascii="Times New Roman" w:hAnsi="Times New Roman"/>
          <w:sz w:val="24"/>
          <w:szCs w:val="24"/>
        </w:rPr>
        <w:t>The</w:t>
      </w:r>
      <w:r w:rsidR="00637DAC">
        <w:rPr>
          <w:rFonts w:ascii="Times New Roman" w:eastAsia="Times New Roman" w:hAnsi="Times New Roman"/>
          <w:sz w:val="24"/>
          <w:szCs w:val="24"/>
        </w:rPr>
        <w:t xml:space="preserve"> lack, or late turnover, of discovery may deprive a parent of the effective assistance of counsel, itself a due process violation.</w:t>
      </w:r>
      <w:r w:rsidR="00BA0DAD">
        <w:rPr>
          <w:rFonts w:ascii="Times New Roman" w:eastAsia="Times New Roman" w:hAnsi="Times New Roman"/>
          <w:sz w:val="24"/>
          <w:szCs w:val="24"/>
        </w:rPr>
        <w:t xml:space="preserve"> </w:t>
      </w:r>
      <w:r w:rsidR="007C3B1E">
        <w:rPr>
          <w:rFonts w:ascii="Times New Roman" w:eastAsia="Times New Roman" w:hAnsi="Times New Roman"/>
          <w:i/>
          <w:iCs/>
          <w:sz w:val="24"/>
          <w:szCs w:val="24"/>
        </w:rPr>
        <w:t xml:space="preserve">See </w:t>
      </w:r>
      <w:r w:rsidR="00CD0DB5">
        <w:rPr>
          <w:rFonts w:ascii="Times New Roman" w:eastAsia="Times New Roman" w:hAnsi="Times New Roman"/>
          <w:i/>
          <w:iCs/>
          <w:sz w:val="24"/>
          <w:szCs w:val="24"/>
        </w:rPr>
        <w:t xml:space="preserve">In re Care and Protection of Stephen, </w:t>
      </w:r>
      <w:r w:rsidR="00CD0DB5">
        <w:rPr>
          <w:rFonts w:ascii="Times New Roman" w:eastAsia="Times New Roman" w:hAnsi="Times New Roman"/>
          <w:sz w:val="24"/>
          <w:szCs w:val="24"/>
        </w:rPr>
        <w:t>401 Mass. 144, 149-50 (1987)</w:t>
      </w:r>
      <w:r w:rsidR="007C3B1E">
        <w:rPr>
          <w:rFonts w:ascii="Times New Roman" w:eastAsia="Times New Roman" w:hAnsi="Times New Roman"/>
          <w:sz w:val="24"/>
          <w:szCs w:val="24"/>
        </w:rPr>
        <w:t xml:space="preserve">. </w:t>
      </w:r>
      <w:r w:rsidR="005047D1">
        <w:rPr>
          <w:rFonts w:ascii="Times New Roman" w:eastAsia="Times New Roman" w:hAnsi="Times New Roman"/>
          <w:sz w:val="24"/>
          <w:szCs w:val="24"/>
        </w:rPr>
        <w:t>A</w:t>
      </w:r>
      <w:r w:rsidR="00782B04">
        <w:rPr>
          <w:rFonts w:ascii="Times New Roman" w:eastAsia="Times New Roman" w:hAnsi="Times New Roman"/>
          <w:sz w:val="24"/>
          <w:szCs w:val="24"/>
        </w:rPr>
        <w:t xml:space="preserve"> parent’s right to counsel in a state initiated proceeding to terminate parental rights</w:t>
      </w:r>
      <w:r w:rsidR="005047D1">
        <w:rPr>
          <w:rFonts w:ascii="Times New Roman" w:eastAsia="Times New Roman" w:hAnsi="Times New Roman"/>
          <w:sz w:val="24"/>
          <w:szCs w:val="24"/>
        </w:rPr>
        <w:t xml:space="preserve"> includes</w:t>
      </w:r>
      <w:r w:rsidR="001E1619">
        <w:rPr>
          <w:rFonts w:ascii="Times New Roman" w:eastAsia="Times New Roman" w:hAnsi="Times New Roman"/>
          <w:sz w:val="24"/>
          <w:szCs w:val="24"/>
        </w:rPr>
        <w:t>, for instance,</w:t>
      </w:r>
      <w:r w:rsidR="00782B04">
        <w:rPr>
          <w:rFonts w:ascii="Times New Roman" w:eastAsia="Times New Roman" w:hAnsi="Times New Roman"/>
          <w:sz w:val="24"/>
          <w:szCs w:val="24"/>
        </w:rPr>
        <w:t xml:space="preserve"> counsel be</w:t>
      </w:r>
      <w:r w:rsidR="005047D1">
        <w:rPr>
          <w:rFonts w:ascii="Times New Roman" w:eastAsia="Times New Roman" w:hAnsi="Times New Roman"/>
          <w:sz w:val="24"/>
          <w:szCs w:val="24"/>
        </w:rPr>
        <w:t>ing</w:t>
      </w:r>
      <w:r w:rsidR="00782B04">
        <w:rPr>
          <w:rFonts w:ascii="Times New Roman" w:eastAsia="Times New Roman" w:hAnsi="Times New Roman"/>
          <w:sz w:val="24"/>
          <w:szCs w:val="24"/>
        </w:rPr>
        <w:t xml:space="preserve"> permitted to adequately investigate and contrast the suitability of the Department’s adoption plan with their own proposed plan. </w:t>
      </w:r>
      <w:r w:rsidR="00CD0DB5">
        <w:rPr>
          <w:rFonts w:ascii="Times New Roman" w:eastAsia="Times New Roman" w:hAnsi="Times New Roman"/>
          <w:i/>
          <w:iCs/>
          <w:sz w:val="24"/>
          <w:szCs w:val="24"/>
        </w:rPr>
        <w:t xml:space="preserve">Id. </w:t>
      </w:r>
      <w:r w:rsidR="00782B04">
        <w:rPr>
          <w:rFonts w:ascii="Times New Roman" w:eastAsia="Times New Roman" w:hAnsi="Times New Roman"/>
          <w:sz w:val="24"/>
          <w:szCs w:val="24"/>
        </w:rPr>
        <w:t>(“right to counsel is of little value unless there is an expectation that counsel’s assistance will be effective”).</w:t>
      </w:r>
      <w:r w:rsidR="00745076">
        <w:rPr>
          <w:rFonts w:ascii="Times New Roman" w:eastAsia="Times New Roman" w:hAnsi="Times New Roman"/>
          <w:sz w:val="24"/>
          <w:szCs w:val="24"/>
        </w:rPr>
        <w:t xml:space="preserve"> </w:t>
      </w:r>
      <w:r w:rsidR="00782B04">
        <w:rPr>
          <w:rFonts w:ascii="Times New Roman" w:eastAsia="Times New Roman" w:hAnsi="Times New Roman"/>
          <w:sz w:val="24"/>
          <w:szCs w:val="24"/>
        </w:rPr>
        <w:t xml:space="preserve">Without access to the Department’s records, parents cannot prepare an effective cross examination of the Department’s witnesses or meaningfully contrast the Department’s plan with their own. </w:t>
      </w:r>
      <w:r w:rsidR="00782B04">
        <w:rPr>
          <w:rFonts w:ascii="Times New Roman" w:eastAsia="Times New Roman" w:hAnsi="Times New Roman"/>
          <w:i/>
          <w:iCs/>
          <w:sz w:val="24"/>
          <w:szCs w:val="24"/>
        </w:rPr>
        <w:t xml:space="preserve">See Commonwealth v. Baran, </w:t>
      </w:r>
      <w:r w:rsidR="00782B04">
        <w:rPr>
          <w:rFonts w:ascii="Times New Roman" w:eastAsia="Times New Roman" w:hAnsi="Times New Roman"/>
          <w:sz w:val="24"/>
          <w:szCs w:val="24"/>
        </w:rPr>
        <w:t xml:space="preserve">74 Mass. App. Ct. 256, 276 (2009) (ineffective assistance of counsel </w:t>
      </w:r>
      <w:r w:rsidR="00F90D19">
        <w:rPr>
          <w:rFonts w:ascii="Times New Roman" w:eastAsia="Times New Roman" w:hAnsi="Times New Roman"/>
          <w:sz w:val="24"/>
          <w:szCs w:val="24"/>
        </w:rPr>
        <w:t xml:space="preserve">is </w:t>
      </w:r>
      <w:r w:rsidR="00782B04">
        <w:rPr>
          <w:rFonts w:ascii="Times New Roman" w:eastAsia="Times New Roman" w:hAnsi="Times New Roman"/>
          <w:sz w:val="24"/>
          <w:szCs w:val="24"/>
        </w:rPr>
        <w:t xml:space="preserve">established where attorney’s failure to retain an expert resulted in counsel not knowing how to cross examine the Commonwealth’s witness effectively). </w:t>
      </w:r>
      <w:r w:rsidR="00DF679F" w:rsidRPr="001D4DB3">
        <w:rPr>
          <w:rFonts w:ascii="Times New Roman" w:eastAsia="Times New Roman" w:hAnsi="Times New Roman"/>
          <w:sz w:val="24"/>
          <w:szCs w:val="24"/>
        </w:rPr>
        <w:t>Thus, l</w:t>
      </w:r>
      <w:r w:rsidR="00782B04" w:rsidRPr="001D4DB3">
        <w:rPr>
          <w:rFonts w:ascii="Times New Roman" w:eastAsia="Times New Roman" w:hAnsi="Times New Roman"/>
          <w:sz w:val="24"/>
          <w:szCs w:val="24"/>
        </w:rPr>
        <w:t xml:space="preserve">imiting a parent’s right to challenge the propriety of the Department’s adoption plan infringes on his or her right to due process. </w:t>
      </w:r>
      <w:r w:rsidR="00782B04" w:rsidRPr="001D4DB3">
        <w:rPr>
          <w:rFonts w:ascii="Times New Roman" w:eastAsia="Times New Roman" w:hAnsi="Times New Roman"/>
          <w:i/>
          <w:iCs/>
          <w:sz w:val="24"/>
          <w:szCs w:val="24"/>
        </w:rPr>
        <w:t xml:space="preserve">See Adoption of Mary, </w:t>
      </w:r>
      <w:r w:rsidR="00782B04" w:rsidRPr="001D4DB3">
        <w:rPr>
          <w:rFonts w:ascii="Times New Roman" w:eastAsia="Times New Roman" w:hAnsi="Times New Roman"/>
          <w:sz w:val="24"/>
          <w:szCs w:val="24"/>
        </w:rPr>
        <w:t xml:space="preserve">414 Mass. </w:t>
      </w:r>
      <w:r w:rsidR="009F7494" w:rsidRPr="001D4DB3">
        <w:rPr>
          <w:rFonts w:ascii="Times New Roman" w:eastAsia="Times New Roman" w:hAnsi="Times New Roman"/>
          <w:sz w:val="24"/>
          <w:szCs w:val="24"/>
        </w:rPr>
        <w:t>7</w:t>
      </w:r>
      <w:r w:rsidR="00782B04" w:rsidRPr="001D4DB3">
        <w:rPr>
          <w:rFonts w:ascii="Times New Roman" w:eastAsia="Times New Roman" w:hAnsi="Times New Roman"/>
          <w:sz w:val="24"/>
          <w:szCs w:val="24"/>
        </w:rPr>
        <w:t>05 (1993)</w:t>
      </w:r>
      <w:r w:rsidR="001D4DB3" w:rsidRPr="001D4DB3">
        <w:rPr>
          <w:rFonts w:ascii="Times New Roman" w:eastAsia="Times New Roman" w:hAnsi="Times New Roman"/>
          <w:sz w:val="24"/>
          <w:szCs w:val="24"/>
        </w:rPr>
        <w:t xml:space="preserve"> (parents have due process right to rebut evidence against them)</w:t>
      </w:r>
      <w:r w:rsidR="00782B04" w:rsidRPr="001D4DB3">
        <w:rPr>
          <w:rFonts w:ascii="Times New Roman" w:eastAsia="Times New Roman" w:hAnsi="Times New Roman"/>
          <w:sz w:val="24"/>
          <w:szCs w:val="24"/>
        </w:rPr>
        <w:t>.</w:t>
      </w:r>
      <w:r w:rsidR="00782B04">
        <w:rPr>
          <w:rFonts w:ascii="Times New Roman" w:eastAsia="Times New Roman" w:hAnsi="Times New Roman"/>
          <w:sz w:val="24"/>
          <w:szCs w:val="24"/>
        </w:rPr>
        <w:t xml:space="preserve"> </w:t>
      </w:r>
    </w:p>
    <w:p w14:paraId="7FB1E92C" w14:textId="31921053" w:rsidR="006517AC" w:rsidRPr="00CA6E0E" w:rsidRDefault="00356060" w:rsidP="00AF496A">
      <w:pPr>
        <w:spacing w:after="0" w:line="480" w:lineRule="auto"/>
        <w:ind w:firstLine="720"/>
        <w:rPr>
          <w:rFonts w:ascii="Times New Roman" w:eastAsia="Times New Roman" w:hAnsi="Times New Roman"/>
          <w:i/>
          <w:iCs/>
          <w:sz w:val="24"/>
          <w:szCs w:val="24"/>
        </w:rPr>
      </w:pPr>
      <w:r w:rsidRPr="00784003">
        <w:rPr>
          <w:rFonts w:ascii="Times New Roman" w:eastAsia="Times New Roman" w:hAnsi="Times New Roman"/>
          <w:sz w:val="24"/>
          <w:szCs w:val="24"/>
        </w:rPr>
        <w:t>In</w:t>
      </w:r>
      <w:r w:rsidR="00DF679F" w:rsidRPr="00784003">
        <w:rPr>
          <w:rFonts w:ascii="Times New Roman" w:eastAsia="Times New Roman" w:hAnsi="Times New Roman"/>
          <w:sz w:val="24"/>
          <w:szCs w:val="24"/>
        </w:rPr>
        <w:t xml:space="preserve"> </w:t>
      </w:r>
      <w:r w:rsidR="00433763" w:rsidRPr="00784003">
        <w:rPr>
          <w:rFonts w:ascii="Times New Roman" w:eastAsia="Times New Roman" w:hAnsi="Times New Roman"/>
          <w:sz w:val="24"/>
          <w:szCs w:val="24"/>
        </w:rPr>
        <w:t xml:space="preserve">a </w:t>
      </w:r>
      <w:r w:rsidR="00745076" w:rsidRPr="00784003">
        <w:rPr>
          <w:rFonts w:ascii="Times New Roman" w:eastAsia="Times New Roman" w:hAnsi="Times New Roman"/>
          <w:sz w:val="24"/>
          <w:szCs w:val="24"/>
        </w:rPr>
        <w:t xml:space="preserve">care and protection </w:t>
      </w:r>
      <w:r w:rsidR="00433763" w:rsidRPr="00784003">
        <w:rPr>
          <w:rFonts w:ascii="Times New Roman" w:eastAsia="Times New Roman" w:hAnsi="Times New Roman"/>
          <w:sz w:val="24"/>
          <w:szCs w:val="24"/>
        </w:rPr>
        <w:t xml:space="preserve">case </w:t>
      </w:r>
      <w:r w:rsidR="00542201" w:rsidRPr="00784003">
        <w:rPr>
          <w:rFonts w:ascii="Times New Roman" w:eastAsia="Times New Roman" w:hAnsi="Times New Roman"/>
          <w:sz w:val="24"/>
          <w:szCs w:val="24"/>
        </w:rPr>
        <w:t>that</w:t>
      </w:r>
      <w:r w:rsidR="009522A9" w:rsidRPr="00784003">
        <w:rPr>
          <w:rFonts w:ascii="Times New Roman" w:eastAsia="Times New Roman" w:hAnsi="Times New Roman"/>
          <w:sz w:val="24"/>
          <w:szCs w:val="24"/>
        </w:rPr>
        <w:t xml:space="preserve"> ultimately</w:t>
      </w:r>
      <w:r w:rsidR="00542201" w:rsidRPr="00784003">
        <w:rPr>
          <w:rFonts w:ascii="Times New Roman" w:eastAsia="Times New Roman" w:hAnsi="Times New Roman"/>
          <w:sz w:val="24"/>
          <w:szCs w:val="24"/>
        </w:rPr>
        <w:t xml:space="preserve"> </w:t>
      </w:r>
      <w:r w:rsidR="00784003" w:rsidRPr="00784003">
        <w:rPr>
          <w:rFonts w:ascii="Times New Roman" w:eastAsia="Times New Roman" w:hAnsi="Times New Roman"/>
          <w:sz w:val="24"/>
          <w:szCs w:val="24"/>
        </w:rPr>
        <w:t xml:space="preserve">resulted in </w:t>
      </w:r>
      <w:r w:rsidR="00774305">
        <w:rPr>
          <w:rFonts w:ascii="Times New Roman" w:eastAsia="Times New Roman" w:hAnsi="Times New Roman"/>
          <w:sz w:val="24"/>
          <w:szCs w:val="24"/>
        </w:rPr>
        <w:t>termination of parental rights</w:t>
      </w:r>
      <w:r w:rsidR="00784003" w:rsidRPr="00784003">
        <w:rPr>
          <w:rFonts w:ascii="Times New Roman" w:eastAsia="Times New Roman" w:hAnsi="Times New Roman"/>
          <w:sz w:val="24"/>
          <w:szCs w:val="24"/>
        </w:rPr>
        <w:t xml:space="preserve">, </w:t>
      </w:r>
      <w:r w:rsidR="00433763" w:rsidRPr="00784003">
        <w:rPr>
          <w:rFonts w:ascii="Times New Roman" w:eastAsia="Times New Roman" w:hAnsi="Times New Roman"/>
          <w:sz w:val="24"/>
          <w:szCs w:val="24"/>
        </w:rPr>
        <w:t xml:space="preserve">the court took the opportunity to comment on the issue raised by the father regarding the right of a parent in a care and protection proceeding to take the deposition of </w:t>
      </w:r>
      <w:r w:rsidR="00AF496A" w:rsidRPr="00784003">
        <w:rPr>
          <w:rFonts w:ascii="Times New Roman" w:eastAsia="Times New Roman" w:hAnsi="Times New Roman"/>
          <w:sz w:val="24"/>
          <w:szCs w:val="24"/>
        </w:rPr>
        <w:t xml:space="preserve">a person </w:t>
      </w:r>
      <w:r w:rsidR="00433763" w:rsidRPr="00784003">
        <w:rPr>
          <w:rFonts w:ascii="Times New Roman" w:eastAsia="Times New Roman" w:hAnsi="Times New Roman"/>
          <w:sz w:val="24"/>
          <w:szCs w:val="24"/>
        </w:rPr>
        <w:t>likely to be called as a witness at trial.</w:t>
      </w:r>
      <w:r w:rsidR="00433763">
        <w:rPr>
          <w:rFonts w:ascii="Times New Roman" w:eastAsia="Times New Roman" w:hAnsi="Times New Roman"/>
          <w:sz w:val="24"/>
          <w:szCs w:val="24"/>
        </w:rPr>
        <w:t xml:space="preserve"> </w:t>
      </w:r>
      <w:r w:rsidR="00433763">
        <w:rPr>
          <w:rFonts w:ascii="Times New Roman" w:eastAsia="Times New Roman" w:hAnsi="Times New Roman"/>
          <w:i/>
          <w:iCs/>
          <w:sz w:val="24"/>
          <w:szCs w:val="24"/>
        </w:rPr>
        <w:t xml:space="preserve">Adoption of Paula, </w:t>
      </w:r>
      <w:r w:rsidR="00433763">
        <w:rPr>
          <w:rFonts w:ascii="Times New Roman" w:eastAsia="Times New Roman" w:hAnsi="Times New Roman"/>
          <w:sz w:val="24"/>
          <w:szCs w:val="24"/>
        </w:rPr>
        <w:t>420 Mass. 716, 732 (1995).</w:t>
      </w:r>
      <w:r w:rsidR="000A7D72">
        <w:rPr>
          <w:rFonts w:ascii="Times New Roman" w:eastAsia="Times New Roman" w:hAnsi="Times New Roman"/>
          <w:sz w:val="24"/>
          <w:szCs w:val="24"/>
        </w:rPr>
        <w:t xml:space="preserve"> </w:t>
      </w:r>
      <w:r w:rsidR="00EB7683">
        <w:rPr>
          <w:rFonts w:ascii="Times New Roman" w:eastAsia="Times New Roman" w:hAnsi="Times New Roman"/>
          <w:sz w:val="24"/>
          <w:szCs w:val="24"/>
        </w:rPr>
        <w:t xml:space="preserve">Prior to </w:t>
      </w:r>
      <w:r w:rsidR="00774305">
        <w:rPr>
          <w:rFonts w:ascii="Times New Roman" w:eastAsia="Times New Roman" w:hAnsi="Times New Roman"/>
          <w:sz w:val="24"/>
          <w:szCs w:val="24"/>
        </w:rPr>
        <w:t>the hearing on the merits</w:t>
      </w:r>
      <w:r w:rsidR="00EB7683">
        <w:rPr>
          <w:rFonts w:ascii="Times New Roman" w:eastAsia="Times New Roman" w:hAnsi="Times New Roman"/>
          <w:sz w:val="24"/>
          <w:szCs w:val="24"/>
        </w:rPr>
        <w:t xml:space="preserve">, the father filed a motion </w:t>
      </w:r>
      <w:r w:rsidR="00AF496A">
        <w:rPr>
          <w:rFonts w:ascii="Times New Roman" w:eastAsia="Times New Roman" w:hAnsi="Times New Roman"/>
          <w:sz w:val="24"/>
          <w:szCs w:val="24"/>
        </w:rPr>
        <w:t xml:space="preserve">for leave </w:t>
      </w:r>
      <w:r w:rsidR="00EB7683">
        <w:rPr>
          <w:rFonts w:ascii="Times New Roman" w:eastAsia="Times New Roman" w:hAnsi="Times New Roman"/>
          <w:sz w:val="24"/>
          <w:szCs w:val="24"/>
        </w:rPr>
        <w:t xml:space="preserve">to take depositions of </w:t>
      </w:r>
      <w:r w:rsidR="00AF496A">
        <w:rPr>
          <w:rFonts w:ascii="Times New Roman" w:eastAsia="Times New Roman" w:hAnsi="Times New Roman"/>
          <w:sz w:val="24"/>
          <w:szCs w:val="24"/>
        </w:rPr>
        <w:t>medical professionals who evaluated his child and</w:t>
      </w:r>
      <w:r w:rsidR="00EB7683">
        <w:rPr>
          <w:rFonts w:ascii="Times New Roman" w:eastAsia="Times New Roman" w:hAnsi="Times New Roman"/>
          <w:sz w:val="24"/>
          <w:szCs w:val="24"/>
        </w:rPr>
        <w:t xml:space="preserve"> stated that the pretrial discovery he sought would be essential to his ability to cross examine the expert witnesses at trial</w:t>
      </w:r>
      <w:r w:rsidR="005A7B25">
        <w:rPr>
          <w:rFonts w:ascii="Times New Roman" w:eastAsia="Times New Roman" w:hAnsi="Times New Roman"/>
          <w:sz w:val="24"/>
          <w:szCs w:val="24"/>
        </w:rPr>
        <w:t xml:space="preserve">; his </w:t>
      </w:r>
      <w:r w:rsidR="00AF496A">
        <w:rPr>
          <w:rFonts w:ascii="Times New Roman" w:eastAsia="Times New Roman" w:hAnsi="Times New Roman"/>
          <w:sz w:val="24"/>
          <w:szCs w:val="24"/>
        </w:rPr>
        <w:t>motion was denied</w:t>
      </w:r>
      <w:r w:rsidR="00EB7683">
        <w:rPr>
          <w:rFonts w:ascii="Times New Roman" w:eastAsia="Times New Roman" w:hAnsi="Times New Roman"/>
          <w:sz w:val="24"/>
          <w:szCs w:val="24"/>
        </w:rPr>
        <w:t xml:space="preserve">. </w:t>
      </w:r>
      <w:r w:rsidR="00EB7683">
        <w:rPr>
          <w:rFonts w:ascii="Times New Roman" w:eastAsia="Times New Roman" w:hAnsi="Times New Roman"/>
          <w:i/>
          <w:iCs/>
          <w:sz w:val="24"/>
          <w:szCs w:val="24"/>
        </w:rPr>
        <w:t xml:space="preserve">Id. </w:t>
      </w:r>
      <w:r w:rsidR="00AF496A">
        <w:rPr>
          <w:rFonts w:ascii="Times New Roman" w:eastAsia="Times New Roman" w:hAnsi="Times New Roman"/>
          <w:sz w:val="24"/>
          <w:szCs w:val="24"/>
        </w:rPr>
        <w:t>On appeal</w:t>
      </w:r>
      <w:r w:rsidR="00120FCE">
        <w:rPr>
          <w:rFonts w:ascii="Times New Roman" w:eastAsia="Times New Roman" w:hAnsi="Times New Roman"/>
          <w:sz w:val="24"/>
          <w:szCs w:val="24"/>
        </w:rPr>
        <w:t xml:space="preserve">, the father argued that his due process right to a fundamentally fair trial </w:t>
      </w:r>
      <w:r w:rsidR="00FA5E08">
        <w:rPr>
          <w:rFonts w:ascii="Times New Roman" w:eastAsia="Times New Roman" w:hAnsi="Times New Roman"/>
          <w:sz w:val="24"/>
          <w:szCs w:val="24"/>
        </w:rPr>
        <w:t>was</w:t>
      </w:r>
      <w:r w:rsidR="00120FCE">
        <w:rPr>
          <w:rFonts w:ascii="Times New Roman" w:eastAsia="Times New Roman" w:hAnsi="Times New Roman"/>
          <w:sz w:val="24"/>
          <w:szCs w:val="24"/>
        </w:rPr>
        <w:t xml:space="preserve"> violated because </w:t>
      </w:r>
      <w:r w:rsidR="00FA5E08">
        <w:rPr>
          <w:rFonts w:ascii="Times New Roman" w:eastAsia="Times New Roman" w:hAnsi="Times New Roman"/>
          <w:sz w:val="24"/>
          <w:szCs w:val="24"/>
        </w:rPr>
        <w:t xml:space="preserve">the </w:t>
      </w:r>
      <w:r w:rsidR="00120FCE">
        <w:rPr>
          <w:rFonts w:ascii="Times New Roman" w:eastAsia="Times New Roman" w:hAnsi="Times New Roman"/>
          <w:sz w:val="24"/>
          <w:szCs w:val="24"/>
        </w:rPr>
        <w:t xml:space="preserve">application of the rule allowing deposition of a prospective witness only by order of the court prevented him from adequately anticipating admissible evidence that was adverse to him. </w:t>
      </w:r>
      <w:r w:rsidR="00120FCE">
        <w:rPr>
          <w:rFonts w:ascii="Times New Roman" w:eastAsia="Times New Roman" w:hAnsi="Times New Roman"/>
          <w:i/>
          <w:iCs/>
          <w:sz w:val="24"/>
          <w:szCs w:val="24"/>
        </w:rPr>
        <w:t xml:space="preserve">Id. </w:t>
      </w:r>
      <w:r w:rsidR="00120FCE">
        <w:rPr>
          <w:rFonts w:ascii="Times New Roman" w:eastAsia="Times New Roman" w:hAnsi="Times New Roman"/>
          <w:sz w:val="24"/>
          <w:szCs w:val="24"/>
        </w:rPr>
        <w:t xml:space="preserve">at 733. </w:t>
      </w:r>
      <w:r w:rsidR="00AF496A">
        <w:rPr>
          <w:rFonts w:ascii="Times New Roman" w:eastAsia="Times New Roman" w:hAnsi="Times New Roman"/>
          <w:sz w:val="24"/>
          <w:szCs w:val="24"/>
        </w:rPr>
        <w:t xml:space="preserve">In contrast, the court noted that </w:t>
      </w:r>
      <w:r w:rsidR="000A7D72">
        <w:rPr>
          <w:rFonts w:ascii="Times New Roman" w:eastAsia="Times New Roman" w:hAnsi="Times New Roman"/>
          <w:sz w:val="24"/>
          <w:szCs w:val="24"/>
        </w:rPr>
        <w:t>a</w:t>
      </w:r>
      <w:r w:rsidR="00AF496A">
        <w:rPr>
          <w:rFonts w:ascii="Times New Roman" w:eastAsia="Times New Roman" w:hAnsi="Times New Roman"/>
          <w:sz w:val="24"/>
          <w:szCs w:val="24"/>
        </w:rPr>
        <w:t xml:space="preserve"> rule permitting the taking of depositions as of right would inevitably complicate the procedure, increase expenses, and engender delays without diminishing the likelihood that a parent will </w:t>
      </w:r>
      <w:r w:rsidR="0070680A">
        <w:rPr>
          <w:rFonts w:ascii="Times New Roman" w:eastAsia="Times New Roman" w:hAnsi="Times New Roman"/>
          <w:sz w:val="24"/>
          <w:szCs w:val="24"/>
        </w:rPr>
        <w:t>b</w:t>
      </w:r>
      <w:r w:rsidR="00AF496A">
        <w:rPr>
          <w:rFonts w:ascii="Times New Roman" w:eastAsia="Times New Roman" w:hAnsi="Times New Roman"/>
          <w:sz w:val="24"/>
          <w:szCs w:val="24"/>
        </w:rPr>
        <w:t xml:space="preserve">e deprived erroneously of his or her child’s custody. </w:t>
      </w:r>
      <w:r w:rsidR="00AF496A">
        <w:rPr>
          <w:rFonts w:ascii="Times New Roman" w:eastAsia="Times New Roman" w:hAnsi="Times New Roman"/>
          <w:i/>
          <w:iCs/>
          <w:sz w:val="24"/>
          <w:szCs w:val="24"/>
        </w:rPr>
        <w:t xml:space="preserve">Id.; see also Care and Protection of Zelda, </w:t>
      </w:r>
      <w:r w:rsidR="00AF496A">
        <w:rPr>
          <w:rFonts w:ascii="Times New Roman" w:eastAsia="Times New Roman" w:hAnsi="Times New Roman"/>
          <w:sz w:val="24"/>
          <w:szCs w:val="24"/>
        </w:rPr>
        <w:t xml:space="preserve">26 Mass. App. Ct. 869, 872 (1989). </w:t>
      </w:r>
      <w:r w:rsidR="00CA6E0E">
        <w:rPr>
          <w:rFonts w:ascii="Times New Roman" w:eastAsia="Times New Roman" w:hAnsi="Times New Roman"/>
          <w:sz w:val="24"/>
          <w:szCs w:val="24"/>
        </w:rPr>
        <w:t>Hence</w:t>
      </w:r>
      <w:r w:rsidR="00AF496A">
        <w:rPr>
          <w:rFonts w:ascii="Times New Roman" w:eastAsia="Times New Roman" w:hAnsi="Times New Roman"/>
          <w:sz w:val="24"/>
          <w:szCs w:val="24"/>
        </w:rPr>
        <w:t xml:space="preserve">, </w:t>
      </w:r>
      <w:r w:rsidR="00CA6E0E">
        <w:rPr>
          <w:rFonts w:ascii="Times New Roman" w:eastAsia="Times New Roman" w:hAnsi="Times New Roman"/>
          <w:sz w:val="24"/>
          <w:szCs w:val="24"/>
        </w:rPr>
        <w:t xml:space="preserve">the court determined that a parent’s right to a fair trial is adequately protected by existing procedural safeguard, such as liberal pretrial access to documents. </w:t>
      </w:r>
      <w:r w:rsidR="00CA6E0E">
        <w:rPr>
          <w:rFonts w:ascii="Times New Roman" w:eastAsia="Times New Roman" w:hAnsi="Times New Roman"/>
          <w:i/>
          <w:iCs/>
          <w:sz w:val="24"/>
          <w:szCs w:val="24"/>
        </w:rPr>
        <w:t xml:space="preserve">Id. </w:t>
      </w:r>
      <w:r w:rsidR="00CA6E0E">
        <w:rPr>
          <w:rFonts w:ascii="Times New Roman" w:eastAsia="Times New Roman" w:hAnsi="Times New Roman"/>
          <w:sz w:val="24"/>
          <w:szCs w:val="24"/>
        </w:rPr>
        <w:t xml:space="preserve">at 734. Therefore, the right to due process does not, in the setting of a care and protection case, require a right to unlimited pretrial depositions. </w:t>
      </w:r>
      <w:r w:rsidR="00CA6E0E">
        <w:rPr>
          <w:rFonts w:ascii="Times New Roman" w:eastAsia="Times New Roman" w:hAnsi="Times New Roman"/>
          <w:i/>
          <w:iCs/>
          <w:sz w:val="24"/>
          <w:szCs w:val="24"/>
        </w:rPr>
        <w:t>Id.</w:t>
      </w:r>
    </w:p>
    <w:p w14:paraId="4D65C186" w14:textId="66FE8C6F" w:rsidR="006517AC" w:rsidRDefault="00FA5E08" w:rsidP="00F238CB">
      <w:pPr>
        <w:spacing w:after="0" w:line="480" w:lineRule="auto"/>
        <w:ind w:firstLine="720"/>
        <w:rPr>
          <w:rFonts w:ascii="Times New Roman" w:eastAsia="Times New Roman" w:hAnsi="Times New Roman"/>
          <w:sz w:val="24"/>
          <w:szCs w:val="24"/>
        </w:rPr>
      </w:pPr>
      <w:r>
        <w:rPr>
          <w:rFonts w:ascii="Times New Roman" w:eastAsia="Times New Roman" w:hAnsi="Times New Roman"/>
          <w:sz w:val="24"/>
          <w:szCs w:val="24"/>
        </w:rPr>
        <w:t>In</w:t>
      </w:r>
      <w:r w:rsidR="00356060">
        <w:rPr>
          <w:rFonts w:ascii="Times New Roman" w:eastAsia="Times New Roman" w:hAnsi="Times New Roman"/>
          <w:sz w:val="24"/>
          <w:szCs w:val="24"/>
        </w:rPr>
        <w:t xml:space="preserve"> </w:t>
      </w:r>
      <w:r w:rsidR="00356060">
        <w:rPr>
          <w:rFonts w:ascii="Times New Roman" w:eastAsia="Times New Roman" w:hAnsi="Times New Roman"/>
          <w:i/>
          <w:iCs/>
          <w:sz w:val="24"/>
          <w:szCs w:val="24"/>
        </w:rPr>
        <w:t xml:space="preserve">Adoption of Iris, </w:t>
      </w:r>
      <w:r w:rsidR="00356060">
        <w:rPr>
          <w:rFonts w:ascii="Times New Roman" w:eastAsia="Times New Roman" w:hAnsi="Times New Roman"/>
          <w:sz w:val="24"/>
          <w:szCs w:val="24"/>
        </w:rPr>
        <w:t xml:space="preserve">while the court reversed on other grounds, the court reprimanded the Department for failure to provide timely discovery. </w:t>
      </w:r>
      <w:r w:rsidR="00F238CB">
        <w:rPr>
          <w:rFonts w:ascii="Times New Roman" w:eastAsia="Times New Roman" w:hAnsi="Times New Roman"/>
          <w:i/>
          <w:iCs/>
          <w:sz w:val="24"/>
          <w:szCs w:val="24"/>
        </w:rPr>
        <w:t xml:space="preserve">Adoption of Iris, </w:t>
      </w:r>
      <w:r w:rsidR="00F238CB">
        <w:rPr>
          <w:rFonts w:ascii="Times New Roman" w:eastAsia="Times New Roman" w:hAnsi="Times New Roman"/>
          <w:sz w:val="24"/>
          <w:szCs w:val="24"/>
        </w:rPr>
        <w:t>43 Mass. App. Ct. 95, 100 n. 8 (1997).</w:t>
      </w:r>
      <w:r w:rsidR="00F238CB">
        <w:rPr>
          <w:rFonts w:ascii="Times New Roman" w:eastAsia="Times New Roman" w:hAnsi="Times New Roman"/>
          <w:i/>
          <w:iCs/>
          <w:sz w:val="24"/>
          <w:szCs w:val="24"/>
        </w:rPr>
        <w:t xml:space="preserve"> </w:t>
      </w:r>
      <w:r w:rsidR="00F238CB">
        <w:rPr>
          <w:rFonts w:ascii="Times New Roman" w:eastAsia="Times New Roman" w:hAnsi="Times New Roman"/>
          <w:sz w:val="24"/>
          <w:szCs w:val="24"/>
        </w:rPr>
        <w:t xml:space="preserve">Here, the court adjudicated the daughter in need of care and protection, </w:t>
      </w:r>
      <w:r w:rsidR="001E06D1">
        <w:rPr>
          <w:rFonts w:ascii="Times New Roman" w:eastAsia="Times New Roman" w:hAnsi="Times New Roman"/>
          <w:sz w:val="24"/>
          <w:szCs w:val="24"/>
        </w:rPr>
        <w:t>terminated parental rights</w:t>
      </w:r>
      <w:r w:rsidR="00F238CB">
        <w:rPr>
          <w:rFonts w:ascii="Times New Roman" w:eastAsia="Times New Roman" w:hAnsi="Times New Roman"/>
          <w:sz w:val="24"/>
          <w:szCs w:val="24"/>
        </w:rPr>
        <w:t xml:space="preserve">, and committed the child to the custody of the Department until the adoption plan could be effectuated. </w:t>
      </w:r>
      <w:r w:rsidR="00F238CB">
        <w:rPr>
          <w:rFonts w:ascii="Times New Roman" w:eastAsia="Times New Roman" w:hAnsi="Times New Roman"/>
          <w:i/>
          <w:iCs/>
          <w:sz w:val="24"/>
          <w:szCs w:val="24"/>
        </w:rPr>
        <w:t xml:space="preserve">Id. </w:t>
      </w:r>
      <w:r w:rsidR="00F238CB">
        <w:rPr>
          <w:rFonts w:ascii="Times New Roman" w:eastAsia="Times New Roman" w:hAnsi="Times New Roman"/>
          <w:sz w:val="24"/>
          <w:szCs w:val="24"/>
        </w:rPr>
        <w:t xml:space="preserve">at 95. However, on appeal the court concluded that the inadequate evidence offered by the Department and the judge’s subsidiary findings of fact were not sufficient support the conclusion of unfitness. </w:t>
      </w:r>
      <w:r w:rsidR="00F238CB">
        <w:rPr>
          <w:rFonts w:ascii="Times New Roman" w:eastAsia="Times New Roman" w:hAnsi="Times New Roman"/>
          <w:i/>
          <w:iCs/>
          <w:sz w:val="24"/>
          <w:szCs w:val="24"/>
        </w:rPr>
        <w:t xml:space="preserve">Id. </w:t>
      </w:r>
      <w:r w:rsidR="00F238CB">
        <w:rPr>
          <w:rFonts w:ascii="Times New Roman" w:eastAsia="Times New Roman" w:hAnsi="Times New Roman"/>
          <w:sz w:val="24"/>
          <w:szCs w:val="24"/>
        </w:rPr>
        <w:t xml:space="preserve">at 96. While the reversal dealt with the unfitness determination, the court also made note </w:t>
      </w:r>
      <w:r w:rsidR="003755EF">
        <w:rPr>
          <w:rFonts w:ascii="Times New Roman" w:eastAsia="Times New Roman" w:hAnsi="Times New Roman"/>
          <w:sz w:val="24"/>
          <w:szCs w:val="24"/>
        </w:rPr>
        <w:t>of issues to potentially address in the event of retrial</w:t>
      </w:r>
      <w:r w:rsidR="001E06D1">
        <w:rPr>
          <w:rFonts w:ascii="Helvetica" w:hAnsi="Helvetica"/>
          <w:color w:val="525252"/>
          <w:sz w:val="21"/>
          <w:szCs w:val="21"/>
          <w:shd w:val="clear" w:color="auto" w:fill="FFFFFF"/>
        </w:rPr>
        <w:t>—</w:t>
      </w:r>
      <w:r w:rsidR="003755EF">
        <w:rPr>
          <w:rFonts w:ascii="Times New Roman" w:eastAsia="Times New Roman" w:hAnsi="Times New Roman"/>
          <w:sz w:val="24"/>
          <w:szCs w:val="24"/>
        </w:rPr>
        <w:t xml:space="preserve">one being </w:t>
      </w:r>
      <w:r w:rsidR="00F238CB">
        <w:rPr>
          <w:rFonts w:ascii="Times New Roman" w:eastAsia="Times New Roman" w:hAnsi="Times New Roman"/>
          <w:sz w:val="24"/>
          <w:szCs w:val="24"/>
        </w:rPr>
        <w:t>that the Department was “inexplicably dilatory in meeting its discovery obligations and apparently only belatedly provided the parents two years of file materials, and only at trial disclosed a list of its exhibits and witnesses.</w:t>
      </w:r>
      <w:r w:rsidR="001E06D1">
        <w:rPr>
          <w:rFonts w:ascii="Times New Roman" w:eastAsia="Times New Roman" w:hAnsi="Times New Roman"/>
          <w:sz w:val="24"/>
          <w:szCs w:val="24"/>
        </w:rPr>
        <w:t>”</w:t>
      </w:r>
      <w:r w:rsidR="00F238CB">
        <w:rPr>
          <w:rFonts w:ascii="Times New Roman" w:eastAsia="Times New Roman" w:hAnsi="Times New Roman"/>
          <w:sz w:val="24"/>
          <w:szCs w:val="24"/>
        </w:rPr>
        <w:t xml:space="preserve"> </w:t>
      </w:r>
      <w:r w:rsidR="00F238CB">
        <w:rPr>
          <w:rFonts w:ascii="Times New Roman" w:eastAsia="Times New Roman" w:hAnsi="Times New Roman"/>
          <w:i/>
          <w:iCs/>
          <w:sz w:val="24"/>
          <w:szCs w:val="24"/>
        </w:rPr>
        <w:t xml:space="preserve">Id. </w:t>
      </w:r>
      <w:r w:rsidR="00F238CB">
        <w:rPr>
          <w:rFonts w:ascii="Times New Roman" w:eastAsia="Times New Roman" w:hAnsi="Times New Roman"/>
          <w:sz w:val="24"/>
          <w:szCs w:val="24"/>
        </w:rPr>
        <w:t xml:space="preserve">at 100 n. 8. </w:t>
      </w:r>
    </w:p>
    <w:p w14:paraId="151EDD55" w14:textId="1B58FEBD" w:rsidR="005A7C3A" w:rsidRPr="000A1B9B" w:rsidRDefault="00745D72" w:rsidP="00615E04">
      <w:pPr>
        <w:spacing w:after="0" w:line="480" w:lineRule="auto"/>
        <w:ind w:firstLine="720"/>
        <w:rPr>
          <w:rFonts w:ascii="Times New Roman" w:eastAsia="Times New Roman" w:hAnsi="Times New Roman"/>
          <w:sz w:val="24"/>
          <w:szCs w:val="24"/>
        </w:rPr>
      </w:pPr>
      <w:r>
        <w:rPr>
          <w:rFonts w:ascii="Times New Roman" w:eastAsia="Times New Roman" w:hAnsi="Times New Roman"/>
          <w:sz w:val="24"/>
          <w:szCs w:val="24"/>
        </w:rPr>
        <w:t xml:space="preserve">Massachusetts has also addressed the potential due process implications </w:t>
      </w:r>
      <w:r w:rsidR="001E06D1">
        <w:rPr>
          <w:rFonts w:ascii="Times New Roman" w:eastAsia="Times New Roman" w:hAnsi="Times New Roman"/>
          <w:sz w:val="24"/>
          <w:szCs w:val="24"/>
        </w:rPr>
        <w:t>of</w:t>
      </w:r>
      <w:r>
        <w:rPr>
          <w:rFonts w:ascii="Times New Roman" w:eastAsia="Times New Roman" w:hAnsi="Times New Roman"/>
          <w:sz w:val="24"/>
          <w:szCs w:val="24"/>
        </w:rPr>
        <w:t xml:space="preserve"> lack of or delay in discovery </w:t>
      </w:r>
      <w:r w:rsidR="000A1B9B">
        <w:rPr>
          <w:rFonts w:ascii="Times New Roman" w:eastAsia="Times New Roman" w:hAnsi="Times New Roman"/>
          <w:sz w:val="24"/>
          <w:szCs w:val="24"/>
        </w:rPr>
        <w:t xml:space="preserve">and counsel’s ability to prepare a meaningful defense </w:t>
      </w:r>
      <w:r>
        <w:rPr>
          <w:rFonts w:ascii="Times New Roman" w:eastAsia="Times New Roman" w:hAnsi="Times New Roman"/>
          <w:sz w:val="24"/>
          <w:szCs w:val="24"/>
        </w:rPr>
        <w:t>in civil commitment hearings.</w:t>
      </w:r>
      <w:r w:rsidR="000A1B9B">
        <w:rPr>
          <w:rFonts w:ascii="Times New Roman" w:eastAsia="Times New Roman" w:hAnsi="Times New Roman"/>
          <w:sz w:val="24"/>
          <w:szCs w:val="24"/>
        </w:rPr>
        <w:t xml:space="preserve"> </w:t>
      </w:r>
      <w:r w:rsidR="000A1B9B">
        <w:rPr>
          <w:rFonts w:ascii="Times New Roman" w:eastAsia="Times New Roman" w:hAnsi="Times New Roman"/>
          <w:i/>
          <w:iCs/>
          <w:sz w:val="24"/>
          <w:szCs w:val="24"/>
        </w:rPr>
        <w:t xml:space="preserve">See In the Matter of N.L., </w:t>
      </w:r>
      <w:r w:rsidR="000A1B9B">
        <w:rPr>
          <w:rFonts w:ascii="Times New Roman" w:eastAsia="Times New Roman" w:hAnsi="Times New Roman"/>
          <w:sz w:val="24"/>
          <w:szCs w:val="24"/>
        </w:rPr>
        <w:t xml:space="preserve">476 Mass. 632 (2017). </w:t>
      </w:r>
      <w:r w:rsidR="003E233B">
        <w:rPr>
          <w:rFonts w:ascii="Times New Roman" w:eastAsia="Times New Roman" w:hAnsi="Times New Roman"/>
          <w:sz w:val="24"/>
          <w:szCs w:val="24"/>
        </w:rPr>
        <w:t xml:space="preserve">In this context, the SJC held that where a person or his or her counsel requests a continuance for a civil commitment hearing, the grant of the continuance is mandatory where a denial is reasonably likely to prejudice a person’s ability to prepare a meaningful defense. </w:t>
      </w:r>
      <w:r w:rsidR="003E233B">
        <w:rPr>
          <w:rFonts w:ascii="Times New Roman" w:eastAsia="Times New Roman" w:hAnsi="Times New Roman"/>
          <w:i/>
          <w:iCs/>
          <w:sz w:val="24"/>
          <w:szCs w:val="24"/>
        </w:rPr>
        <w:t>I</w:t>
      </w:r>
      <w:r w:rsidR="000A1B9B">
        <w:rPr>
          <w:rFonts w:ascii="Times New Roman" w:eastAsia="Times New Roman" w:hAnsi="Times New Roman"/>
          <w:i/>
          <w:iCs/>
          <w:sz w:val="24"/>
          <w:szCs w:val="24"/>
        </w:rPr>
        <w:t xml:space="preserve">d. </w:t>
      </w:r>
      <w:r w:rsidR="00E45A83">
        <w:rPr>
          <w:rFonts w:ascii="Times New Roman" w:eastAsia="Times New Roman" w:hAnsi="Times New Roman"/>
          <w:sz w:val="24"/>
          <w:szCs w:val="24"/>
        </w:rPr>
        <w:t xml:space="preserve">Mass. </w:t>
      </w:r>
      <w:r w:rsidR="003E233B">
        <w:rPr>
          <w:rFonts w:ascii="Times New Roman" w:eastAsia="Times New Roman" w:hAnsi="Times New Roman"/>
          <w:sz w:val="24"/>
          <w:szCs w:val="24"/>
        </w:rPr>
        <w:t>Gen</w:t>
      </w:r>
      <w:r w:rsidR="00E45A83">
        <w:rPr>
          <w:rFonts w:ascii="Times New Roman" w:eastAsia="Times New Roman" w:hAnsi="Times New Roman"/>
          <w:sz w:val="24"/>
          <w:szCs w:val="24"/>
        </w:rPr>
        <w:t>.</w:t>
      </w:r>
      <w:r w:rsidR="003E233B">
        <w:rPr>
          <w:rFonts w:ascii="Times New Roman" w:eastAsia="Times New Roman" w:hAnsi="Times New Roman"/>
          <w:sz w:val="24"/>
          <w:szCs w:val="24"/>
        </w:rPr>
        <w:t xml:space="preserve"> Law c. 123 </w:t>
      </w:r>
      <w:r w:rsidR="00960B5A">
        <w:rPr>
          <w:rFonts w:ascii="Times New Roman" w:eastAsia="Times New Roman" w:hAnsi="Times New Roman"/>
          <w:sz w:val="24"/>
          <w:szCs w:val="24"/>
        </w:rPr>
        <w:t>S</w:t>
      </w:r>
      <w:r w:rsidR="003E233B">
        <w:rPr>
          <w:rFonts w:ascii="Times New Roman" w:eastAsia="Times New Roman" w:hAnsi="Times New Roman"/>
          <w:sz w:val="24"/>
          <w:szCs w:val="24"/>
        </w:rPr>
        <w:t>ection</w:t>
      </w:r>
      <w:r w:rsidR="001A7B42">
        <w:rPr>
          <w:rFonts w:ascii="Times New Roman" w:eastAsia="Times New Roman" w:hAnsi="Times New Roman"/>
          <w:sz w:val="24"/>
          <w:szCs w:val="24"/>
        </w:rPr>
        <w:t xml:space="preserve"> 7 </w:t>
      </w:r>
      <w:r w:rsidR="003E233B">
        <w:rPr>
          <w:rFonts w:ascii="Times New Roman" w:eastAsia="Times New Roman" w:hAnsi="Times New Roman"/>
          <w:sz w:val="24"/>
          <w:szCs w:val="24"/>
        </w:rPr>
        <w:t>provide</w:t>
      </w:r>
      <w:r w:rsidR="001A7B42">
        <w:rPr>
          <w:rFonts w:ascii="Times New Roman" w:eastAsia="Times New Roman" w:hAnsi="Times New Roman"/>
          <w:sz w:val="24"/>
          <w:szCs w:val="24"/>
        </w:rPr>
        <w:t>s</w:t>
      </w:r>
      <w:r w:rsidR="003E233B">
        <w:rPr>
          <w:rFonts w:ascii="Times New Roman" w:eastAsia="Times New Roman" w:hAnsi="Times New Roman"/>
          <w:sz w:val="24"/>
          <w:szCs w:val="24"/>
        </w:rPr>
        <w:t xml:space="preserve"> that a hearing on this petition must be considered within five days of its filing, unless a delay is requested by the person or his counsel. </w:t>
      </w:r>
      <w:r w:rsidR="003E233B">
        <w:rPr>
          <w:rFonts w:ascii="Times New Roman" w:eastAsia="Times New Roman" w:hAnsi="Times New Roman"/>
          <w:i/>
          <w:iCs/>
          <w:sz w:val="24"/>
          <w:szCs w:val="24"/>
        </w:rPr>
        <w:t xml:space="preserve">Id. </w:t>
      </w:r>
      <w:r w:rsidR="003E233B">
        <w:rPr>
          <w:rFonts w:ascii="Times New Roman" w:eastAsia="Times New Roman" w:hAnsi="Times New Roman"/>
          <w:sz w:val="24"/>
          <w:szCs w:val="24"/>
        </w:rPr>
        <w:t>at 634</w:t>
      </w:r>
      <w:r w:rsidR="001A7B42">
        <w:rPr>
          <w:rFonts w:ascii="Times New Roman" w:eastAsia="Times New Roman" w:hAnsi="Times New Roman"/>
          <w:sz w:val="24"/>
          <w:szCs w:val="24"/>
        </w:rPr>
        <w:t xml:space="preserve">; </w:t>
      </w:r>
      <w:r w:rsidR="001A7B42">
        <w:rPr>
          <w:rFonts w:ascii="Times New Roman" w:eastAsia="Times New Roman" w:hAnsi="Times New Roman"/>
          <w:i/>
          <w:iCs/>
          <w:sz w:val="24"/>
          <w:szCs w:val="24"/>
        </w:rPr>
        <w:t xml:space="preserve">G.L. c. 123 </w:t>
      </w:r>
      <w:r w:rsidR="001A7B42">
        <w:rPr>
          <w:rFonts w:ascii="Times New Roman" w:eastAsia="Times New Roman" w:hAnsi="Times New Roman" w:cs="Times New Roman"/>
          <w:i/>
          <w:iCs/>
          <w:sz w:val="24"/>
          <w:szCs w:val="24"/>
        </w:rPr>
        <w:t>§</w:t>
      </w:r>
      <w:r w:rsidR="001A7B42">
        <w:rPr>
          <w:rFonts w:ascii="Times New Roman" w:eastAsia="Times New Roman" w:hAnsi="Times New Roman"/>
          <w:i/>
          <w:iCs/>
          <w:sz w:val="24"/>
          <w:szCs w:val="24"/>
        </w:rPr>
        <w:t>7(c)</w:t>
      </w:r>
      <w:r w:rsidR="003E233B">
        <w:rPr>
          <w:rFonts w:ascii="Times New Roman" w:eastAsia="Times New Roman" w:hAnsi="Times New Roman"/>
          <w:sz w:val="24"/>
          <w:szCs w:val="24"/>
        </w:rPr>
        <w:t xml:space="preserve">. Section 5 pertains to a person’s rights at civil commitment hearings and includes the right to counsel and the right to present independent testimony at the hearing. </w:t>
      </w:r>
      <w:r w:rsidR="003E233B">
        <w:rPr>
          <w:rFonts w:ascii="Times New Roman" w:eastAsia="Times New Roman" w:hAnsi="Times New Roman"/>
          <w:i/>
          <w:iCs/>
          <w:sz w:val="24"/>
          <w:szCs w:val="24"/>
        </w:rPr>
        <w:t xml:space="preserve">Id. </w:t>
      </w:r>
      <w:r w:rsidR="003E233B">
        <w:rPr>
          <w:rFonts w:ascii="Times New Roman" w:eastAsia="Times New Roman" w:hAnsi="Times New Roman"/>
          <w:sz w:val="24"/>
          <w:szCs w:val="24"/>
        </w:rPr>
        <w:t xml:space="preserve">at 635; </w:t>
      </w:r>
      <w:r w:rsidR="003E233B">
        <w:rPr>
          <w:rFonts w:ascii="Times New Roman" w:eastAsia="Times New Roman" w:hAnsi="Times New Roman"/>
          <w:i/>
          <w:iCs/>
          <w:sz w:val="24"/>
          <w:szCs w:val="24"/>
        </w:rPr>
        <w:t xml:space="preserve">G.L. c. 123 </w:t>
      </w:r>
      <w:r w:rsidR="003E233B">
        <w:rPr>
          <w:rFonts w:ascii="Times New Roman" w:eastAsia="Times New Roman" w:hAnsi="Times New Roman" w:cs="Times New Roman"/>
          <w:i/>
          <w:iCs/>
          <w:sz w:val="24"/>
          <w:szCs w:val="24"/>
        </w:rPr>
        <w:t>§</w:t>
      </w:r>
      <w:r w:rsidR="003E233B">
        <w:rPr>
          <w:rFonts w:ascii="Times New Roman" w:eastAsia="Times New Roman" w:hAnsi="Times New Roman"/>
          <w:i/>
          <w:iCs/>
          <w:sz w:val="24"/>
          <w:szCs w:val="24"/>
        </w:rPr>
        <w:t>5</w:t>
      </w:r>
      <w:r w:rsidR="003E233B">
        <w:rPr>
          <w:rFonts w:ascii="Times New Roman" w:eastAsia="Times New Roman" w:hAnsi="Times New Roman"/>
          <w:sz w:val="24"/>
          <w:szCs w:val="24"/>
        </w:rPr>
        <w:t xml:space="preserve">. An indigent person must be appointed counsel and the court may provide such a person with an independent medical examination. </w:t>
      </w:r>
      <w:r w:rsidR="003E233B">
        <w:rPr>
          <w:rFonts w:ascii="Times New Roman" w:eastAsia="Times New Roman" w:hAnsi="Times New Roman"/>
          <w:i/>
          <w:iCs/>
          <w:sz w:val="24"/>
          <w:szCs w:val="24"/>
        </w:rPr>
        <w:t>Id</w:t>
      </w:r>
      <w:r w:rsidR="004742EF">
        <w:rPr>
          <w:rFonts w:ascii="Times New Roman" w:eastAsia="Times New Roman" w:hAnsi="Times New Roman"/>
          <w:i/>
          <w:iCs/>
          <w:sz w:val="24"/>
          <w:szCs w:val="24"/>
        </w:rPr>
        <w:t>.</w:t>
      </w:r>
      <w:r w:rsidR="003E233B">
        <w:rPr>
          <w:rFonts w:ascii="Times New Roman" w:eastAsia="Times New Roman" w:hAnsi="Times New Roman"/>
          <w:i/>
          <w:iCs/>
          <w:sz w:val="24"/>
          <w:szCs w:val="24"/>
        </w:rPr>
        <w:t xml:space="preserve">; G.L. c. 123 </w:t>
      </w:r>
      <w:r w:rsidR="003E233B">
        <w:rPr>
          <w:rFonts w:ascii="Times New Roman" w:eastAsia="Times New Roman" w:hAnsi="Times New Roman" w:cs="Times New Roman"/>
          <w:i/>
          <w:iCs/>
          <w:sz w:val="24"/>
          <w:szCs w:val="24"/>
        </w:rPr>
        <w:t>§</w:t>
      </w:r>
      <w:r w:rsidR="003E233B">
        <w:rPr>
          <w:rFonts w:ascii="Times New Roman" w:eastAsia="Times New Roman" w:hAnsi="Times New Roman"/>
          <w:i/>
          <w:iCs/>
          <w:sz w:val="24"/>
          <w:szCs w:val="24"/>
        </w:rPr>
        <w:t>5.</w:t>
      </w:r>
      <w:r w:rsidR="00483CA2">
        <w:rPr>
          <w:rFonts w:ascii="Times New Roman" w:eastAsia="Times New Roman" w:hAnsi="Times New Roman"/>
          <w:i/>
          <w:iCs/>
          <w:sz w:val="24"/>
          <w:szCs w:val="24"/>
        </w:rPr>
        <w:t xml:space="preserve"> </w:t>
      </w:r>
      <w:r w:rsidR="00483CA2">
        <w:rPr>
          <w:rFonts w:ascii="Times New Roman" w:eastAsia="Times New Roman" w:hAnsi="Times New Roman"/>
          <w:sz w:val="24"/>
          <w:szCs w:val="24"/>
        </w:rPr>
        <w:t xml:space="preserve">Said </w:t>
      </w:r>
      <w:r w:rsidR="003E233B">
        <w:rPr>
          <w:rFonts w:ascii="Times New Roman" w:eastAsia="Times New Roman" w:hAnsi="Times New Roman"/>
          <w:sz w:val="24"/>
          <w:szCs w:val="24"/>
        </w:rPr>
        <w:t>person is allowed no less than two days after the appearance of counsel to prepare the case</w:t>
      </w:r>
      <w:r w:rsidR="008F2816">
        <w:rPr>
          <w:rFonts w:ascii="Times New Roman" w:eastAsia="Times New Roman" w:hAnsi="Times New Roman"/>
          <w:sz w:val="24"/>
          <w:szCs w:val="24"/>
        </w:rPr>
        <w:t>,</w:t>
      </w:r>
      <w:r w:rsidR="003E233B">
        <w:rPr>
          <w:rFonts w:ascii="Times New Roman" w:eastAsia="Times New Roman" w:hAnsi="Times New Roman"/>
          <w:sz w:val="24"/>
          <w:szCs w:val="24"/>
        </w:rPr>
        <w:t xml:space="preserve"> and</w:t>
      </w:r>
      <w:r w:rsidR="008F2816">
        <w:rPr>
          <w:rFonts w:ascii="Times New Roman" w:eastAsia="Times New Roman" w:hAnsi="Times New Roman"/>
          <w:sz w:val="24"/>
          <w:szCs w:val="24"/>
        </w:rPr>
        <w:t>,</w:t>
      </w:r>
      <w:r w:rsidR="003E233B">
        <w:rPr>
          <w:rFonts w:ascii="Times New Roman" w:eastAsia="Times New Roman" w:hAnsi="Times New Roman"/>
          <w:sz w:val="24"/>
          <w:szCs w:val="24"/>
        </w:rPr>
        <w:t xml:space="preserve"> after this minimum</w:t>
      </w:r>
      <w:r w:rsidR="008F2816">
        <w:rPr>
          <w:rFonts w:ascii="Times New Roman" w:eastAsia="Times New Roman" w:hAnsi="Times New Roman"/>
          <w:sz w:val="24"/>
          <w:szCs w:val="24"/>
        </w:rPr>
        <w:t>,</w:t>
      </w:r>
      <w:r w:rsidR="003E233B">
        <w:rPr>
          <w:rFonts w:ascii="Times New Roman" w:eastAsia="Times New Roman" w:hAnsi="Times New Roman"/>
          <w:sz w:val="24"/>
          <w:szCs w:val="24"/>
        </w:rPr>
        <w:t xml:space="preserve"> period the hearing shall be conducted. </w:t>
      </w:r>
      <w:r w:rsidR="003E233B">
        <w:rPr>
          <w:rFonts w:ascii="Times New Roman" w:eastAsia="Times New Roman" w:hAnsi="Times New Roman"/>
          <w:i/>
          <w:iCs/>
          <w:sz w:val="24"/>
          <w:szCs w:val="24"/>
        </w:rPr>
        <w:t>Id</w:t>
      </w:r>
      <w:r w:rsidR="00FF174D">
        <w:rPr>
          <w:rFonts w:ascii="Times New Roman" w:eastAsia="Times New Roman" w:hAnsi="Times New Roman"/>
          <w:i/>
          <w:iCs/>
          <w:sz w:val="24"/>
          <w:szCs w:val="24"/>
        </w:rPr>
        <w:t>.</w:t>
      </w:r>
      <w:r w:rsidR="003E233B">
        <w:rPr>
          <w:rFonts w:ascii="Times New Roman" w:eastAsia="Times New Roman" w:hAnsi="Times New Roman"/>
          <w:i/>
          <w:iCs/>
          <w:sz w:val="24"/>
          <w:szCs w:val="24"/>
        </w:rPr>
        <w:t xml:space="preserve">; G.L. c. 123 </w:t>
      </w:r>
      <w:r w:rsidR="003E233B">
        <w:rPr>
          <w:rFonts w:ascii="Times New Roman" w:eastAsia="Times New Roman" w:hAnsi="Times New Roman" w:cs="Times New Roman"/>
          <w:i/>
          <w:iCs/>
          <w:sz w:val="24"/>
          <w:szCs w:val="24"/>
        </w:rPr>
        <w:t>§</w:t>
      </w:r>
      <w:r w:rsidR="003E233B">
        <w:rPr>
          <w:rFonts w:ascii="Times New Roman" w:eastAsia="Times New Roman" w:hAnsi="Times New Roman"/>
          <w:i/>
          <w:iCs/>
          <w:sz w:val="24"/>
          <w:szCs w:val="24"/>
        </w:rPr>
        <w:t xml:space="preserve">5. </w:t>
      </w:r>
    </w:p>
    <w:p w14:paraId="4C3B7F35" w14:textId="45229FA9" w:rsidR="005A7C3A" w:rsidRPr="00A14A6D" w:rsidRDefault="001A7B42" w:rsidP="00615E04">
      <w:pPr>
        <w:spacing w:after="0" w:line="480" w:lineRule="auto"/>
        <w:rPr>
          <w:rFonts w:ascii="Times New Roman" w:eastAsia="Times New Roman" w:hAnsi="Times New Roman"/>
          <w:sz w:val="24"/>
          <w:szCs w:val="24"/>
        </w:rPr>
      </w:pPr>
      <w:r>
        <w:rPr>
          <w:rFonts w:ascii="Times New Roman" w:eastAsia="Times New Roman" w:hAnsi="Times New Roman"/>
          <w:i/>
          <w:iCs/>
          <w:sz w:val="24"/>
          <w:szCs w:val="24"/>
        </w:rPr>
        <w:tab/>
      </w:r>
      <w:r>
        <w:rPr>
          <w:rFonts w:ascii="Times New Roman" w:eastAsia="Times New Roman" w:hAnsi="Times New Roman"/>
          <w:sz w:val="24"/>
          <w:szCs w:val="24"/>
        </w:rPr>
        <w:t xml:space="preserve">When a request for a delay is made by </w:t>
      </w:r>
      <w:r w:rsidR="001E06D1">
        <w:rPr>
          <w:rFonts w:ascii="Times New Roman" w:eastAsia="Times New Roman" w:hAnsi="Times New Roman"/>
          <w:sz w:val="24"/>
          <w:szCs w:val="24"/>
        </w:rPr>
        <w:t>the subject of a civil commitment hearing or his or her counsel</w:t>
      </w:r>
      <w:r>
        <w:rPr>
          <w:rFonts w:ascii="Times New Roman" w:eastAsia="Times New Roman" w:hAnsi="Times New Roman"/>
          <w:sz w:val="24"/>
          <w:szCs w:val="24"/>
        </w:rPr>
        <w:t>, the general rule no longer appl</w:t>
      </w:r>
      <w:r w:rsidR="005C16A2">
        <w:rPr>
          <w:rFonts w:ascii="Times New Roman" w:eastAsia="Times New Roman" w:hAnsi="Times New Roman"/>
          <w:sz w:val="24"/>
          <w:szCs w:val="24"/>
        </w:rPr>
        <w:t>i</w:t>
      </w:r>
      <w:r>
        <w:rPr>
          <w:rFonts w:ascii="Times New Roman" w:eastAsia="Times New Roman" w:hAnsi="Times New Roman"/>
          <w:sz w:val="24"/>
          <w:szCs w:val="24"/>
        </w:rPr>
        <w:t xml:space="preserve">es and the hearing may commence beyond the </w:t>
      </w:r>
      <w:r w:rsidR="00791CEE">
        <w:rPr>
          <w:rFonts w:ascii="Times New Roman" w:eastAsia="Times New Roman" w:hAnsi="Times New Roman"/>
          <w:sz w:val="24"/>
          <w:szCs w:val="24"/>
        </w:rPr>
        <w:t>statutory</w:t>
      </w:r>
      <w:r>
        <w:rPr>
          <w:rFonts w:ascii="Times New Roman" w:eastAsia="Times New Roman" w:hAnsi="Times New Roman"/>
          <w:sz w:val="24"/>
          <w:szCs w:val="24"/>
        </w:rPr>
        <w:t xml:space="preserve"> five-day window. </w:t>
      </w:r>
      <w:r>
        <w:rPr>
          <w:rFonts w:ascii="Times New Roman" w:eastAsia="Times New Roman" w:hAnsi="Times New Roman"/>
          <w:i/>
          <w:iCs/>
          <w:sz w:val="24"/>
          <w:szCs w:val="24"/>
        </w:rPr>
        <w:t xml:space="preserve">Id. </w:t>
      </w:r>
      <w:r>
        <w:rPr>
          <w:rFonts w:ascii="Times New Roman" w:eastAsia="Times New Roman" w:hAnsi="Times New Roman"/>
          <w:sz w:val="24"/>
          <w:szCs w:val="24"/>
        </w:rPr>
        <w:t>at 635. The length of the continuance is within the discretion of the judge</w:t>
      </w:r>
      <w:r w:rsidR="00A14A6D">
        <w:rPr>
          <w:rFonts w:ascii="Times New Roman" w:eastAsia="Times New Roman" w:hAnsi="Times New Roman"/>
          <w:sz w:val="24"/>
          <w:szCs w:val="24"/>
        </w:rPr>
        <w:t>;</w:t>
      </w:r>
      <w:r>
        <w:rPr>
          <w:rFonts w:ascii="Times New Roman" w:eastAsia="Times New Roman" w:hAnsi="Times New Roman"/>
          <w:sz w:val="24"/>
          <w:szCs w:val="24"/>
        </w:rPr>
        <w:t xml:space="preserve"> however, </w:t>
      </w:r>
      <w:r w:rsidR="00A14A6D">
        <w:rPr>
          <w:rFonts w:ascii="Times New Roman" w:eastAsia="Times New Roman" w:hAnsi="Times New Roman"/>
          <w:sz w:val="24"/>
          <w:szCs w:val="24"/>
        </w:rPr>
        <w:t xml:space="preserve">the length of the delay </w:t>
      </w:r>
      <w:r>
        <w:rPr>
          <w:rFonts w:ascii="Times New Roman" w:eastAsia="Times New Roman" w:hAnsi="Times New Roman"/>
          <w:sz w:val="24"/>
          <w:szCs w:val="24"/>
        </w:rPr>
        <w:t xml:space="preserve">should </w:t>
      </w:r>
      <w:r w:rsidR="00A14A6D">
        <w:rPr>
          <w:rFonts w:ascii="Times New Roman" w:eastAsia="Times New Roman" w:hAnsi="Times New Roman"/>
          <w:sz w:val="24"/>
          <w:szCs w:val="24"/>
        </w:rPr>
        <w:t xml:space="preserve">be </w:t>
      </w:r>
      <w:r>
        <w:rPr>
          <w:rFonts w:ascii="Times New Roman" w:eastAsia="Times New Roman" w:hAnsi="Times New Roman"/>
          <w:sz w:val="24"/>
          <w:szCs w:val="24"/>
        </w:rPr>
        <w:t>only</w:t>
      </w:r>
      <w:r w:rsidR="00A14A6D">
        <w:rPr>
          <w:rFonts w:ascii="Times New Roman" w:eastAsia="Times New Roman" w:hAnsi="Times New Roman"/>
          <w:sz w:val="24"/>
          <w:szCs w:val="24"/>
        </w:rPr>
        <w:t xml:space="preserve"> </w:t>
      </w:r>
      <w:r>
        <w:rPr>
          <w:rFonts w:ascii="Times New Roman" w:eastAsia="Times New Roman" w:hAnsi="Times New Roman"/>
          <w:sz w:val="24"/>
          <w:szCs w:val="24"/>
        </w:rPr>
        <w:t>as long as i</w:t>
      </w:r>
      <w:r w:rsidR="00A14A6D">
        <w:rPr>
          <w:rFonts w:ascii="Times New Roman" w:eastAsia="Times New Roman" w:hAnsi="Times New Roman"/>
          <w:sz w:val="24"/>
          <w:szCs w:val="24"/>
        </w:rPr>
        <w:t>s</w:t>
      </w:r>
      <w:r>
        <w:rPr>
          <w:rFonts w:ascii="Times New Roman" w:eastAsia="Times New Roman" w:hAnsi="Times New Roman"/>
          <w:sz w:val="24"/>
          <w:szCs w:val="24"/>
        </w:rPr>
        <w:t xml:space="preserve"> reasonably necessary to protect the individual’s right to prepare a meaningful defense. </w:t>
      </w:r>
      <w:r>
        <w:rPr>
          <w:rFonts w:ascii="Times New Roman" w:eastAsia="Times New Roman" w:hAnsi="Times New Roman"/>
          <w:i/>
          <w:iCs/>
          <w:sz w:val="24"/>
          <w:szCs w:val="24"/>
        </w:rPr>
        <w:t xml:space="preserve">Id. </w:t>
      </w:r>
      <w:r>
        <w:rPr>
          <w:rFonts w:ascii="Times New Roman" w:eastAsia="Times New Roman" w:hAnsi="Times New Roman"/>
          <w:sz w:val="24"/>
          <w:szCs w:val="24"/>
        </w:rPr>
        <w:t xml:space="preserve">at 637. </w:t>
      </w:r>
      <w:r w:rsidR="00791CEE">
        <w:rPr>
          <w:rFonts w:ascii="Times New Roman" w:eastAsia="Times New Roman" w:hAnsi="Times New Roman"/>
          <w:sz w:val="24"/>
          <w:szCs w:val="24"/>
        </w:rPr>
        <w:t>W</w:t>
      </w:r>
      <w:r>
        <w:rPr>
          <w:rFonts w:ascii="Times New Roman" w:eastAsia="Times New Roman" w:hAnsi="Times New Roman"/>
          <w:sz w:val="24"/>
          <w:szCs w:val="24"/>
        </w:rPr>
        <w:t xml:space="preserve">here a judge denies the requested continuance, he or she must state with particularity the reasons why the denial is not reasonably likely to prejudice a person’s ability to prepare a meaningful defense on the record. </w:t>
      </w:r>
      <w:r>
        <w:rPr>
          <w:rFonts w:ascii="Times New Roman" w:eastAsia="Times New Roman" w:hAnsi="Times New Roman"/>
          <w:i/>
          <w:iCs/>
          <w:sz w:val="24"/>
          <w:szCs w:val="24"/>
        </w:rPr>
        <w:t xml:space="preserve">Id. </w:t>
      </w:r>
      <w:r w:rsidR="00791CEE">
        <w:rPr>
          <w:rFonts w:ascii="Times New Roman" w:eastAsia="Times New Roman" w:hAnsi="Times New Roman"/>
          <w:sz w:val="24"/>
          <w:szCs w:val="24"/>
        </w:rPr>
        <w:t>In</w:t>
      </w:r>
      <w:r>
        <w:rPr>
          <w:rFonts w:ascii="Times New Roman" w:eastAsia="Times New Roman" w:hAnsi="Times New Roman"/>
          <w:sz w:val="24"/>
          <w:szCs w:val="24"/>
        </w:rPr>
        <w:t xml:space="preserve"> this context, the court noted that the infringement of a person’s liberty interest resulting from involuntary commitment for six months is massive and should only be undertaken after the person has the opportunity to prepare a meaningful defense. </w:t>
      </w:r>
      <w:r>
        <w:rPr>
          <w:rFonts w:ascii="Times New Roman" w:eastAsia="Times New Roman" w:hAnsi="Times New Roman"/>
          <w:i/>
          <w:iCs/>
          <w:sz w:val="24"/>
          <w:szCs w:val="24"/>
        </w:rPr>
        <w:t>Id.</w:t>
      </w:r>
      <w:r w:rsidR="00A14A6D">
        <w:rPr>
          <w:rFonts w:ascii="Times New Roman" w:eastAsia="Times New Roman" w:hAnsi="Times New Roman"/>
          <w:i/>
          <w:iCs/>
          <w:sz w:val="24"/>
          <w:szCs w:val="24"/>
        </w:rPr>
        <w:t xml:space="preserve"> </w:t>
      </w:r>
    </w:p>
    <w:p w14:paraId="11D37DED" w14:textId="047E533B" w:rsidR="005A7C3A" w:rsidRPr="007F757C" w:rsidRDefault="007E2F2C" w:rsidP="007E2F2C">
      <w:pPr>
        <w:pStyle w:val="ListParagraph"/>
        <w:numPr>
          <w:ilvl w:val="0"/>
          <w:numId w:val="13"/>
        </w:numPr>
        <w:ind w:left="1440"/>
        <w:rPr>
          <w:rFonts w:ascii="Times New Roman" w:hAnsi="Times New Roman"/>
          <w:sz w:val="24"/>
          <w:szCs w:val="24"/>
          <w:u w:val="single"/>
        </w:rPr>
      </w:pPr>
      <w:r w:rsidRPr="007F757C">
        <w:rPr>
          <w:rFonts w:ascii="Times New Roman" w:hAnsi="Times New Roman"/>
          <w:sz w:val="24"/>
          <w:szCs w:val="24"/>
          <w:u w:val="single"/>
        </w:rPr>
        <w:t xml:space="preserve">Other States </w:t>
      </w:r>
    </w:p>
    <w:p w14:paraId="29C2DB70" w14:textId="5E80C4D2" w:rsidR="00857B48" w:rsidRDefault="00896081" w:rsidP="00857B48">
      <w:pPr>
        <w:spacing w:after="0" w:line="480" w:lineRule="auto"/>
        <w:ind w:firstLine="720"/>
        <w:rPr>
          <w:rFonts w:ascii="Times Roman" w:eastAsia="Times New Roman" w:hAnsi="Times Roman"/>
          <w:sz w:val="24"/>
          <w:szCs w:val="24"/>
        </w:rPr>
      </w:pPr>
      <w:r>
        <w:rPr>
          <w:rFonts w:ascii="Times New Roman" w:eastAsia="Times New Roman" w:hAnsi="Times New Roman"/>
          <w:sz w:val="24"/>
          <w:szCs w:val="24"/>
        </w:rPr>
        <w:t>In Ohio, an Appellate court found t</w:t>
      </w:r>
      <w:r w:rsidR="007C42CF">
        <w:rPr>
          <w:rFonts w:ascii="Times New Roman" w:hAnsi="Times New Roman"/>
          <w:sz w:val="24"/>
          <w:szCs w:val="24"/>
        </w:rPr>
        <w:t xml:space="preserve">he lack of discovery may impede </w:t>
      </w:r>
      <w:r w:rsidR="005F095D">
        <w:rPr>
          <w:rFonts w:ascii="Times New Roman" w:hAnsi="Times New Roman"/>
          <w:sz w:val="24"/>
          <w:szCs w:val="24"/>
        </w:rPr>
        <w:t>a</w:t>
      </w:r>
      <w:r w:rsidR="007C42CF">
        <w:rPr>
          <w:rFonts w:ascii="Times New Roman" w:hAnsi="Times New Roman"/>
          <w:sz w:val="24"/>
          <w:szCs w:val="24"/>
        </w:rPr>
        <w:t xml:space="preserve"> parent’s opportunity to effectively rebut adverse allegations, and thereby amount to a due process violation. </w:t>
      </w:r>
      <w:r w:rsidR="007C42CF">
        <w:rPr>
          <w:rFonts w:ascii="Times New Roman" w:hAnsi="Times New Roman"/>
          <w:i/>
          <w:sz w:val="24"/>
          <w:szCs w:val="24"/>
        </w:rPr>
        <w:t>See</w:t>
      </w:r>
      <w:r w:rsidR="007C42CF">
        <w:rPr>
          <w:rFonts w:ascii="Times New Roman" w:hAnsi="Times New Roman"/>
          <w:sz w:val="24"/>
          <w:szCs w:val="24"/>
        </w:rPr>
        <w:t xml:space="preserve"> </w:t>
      </w:r>
      <w:r w:rsidR="007C42CF">
        <w:rPr>
          <w:rFonts w:ascii="Times New Roman" w:hAnsi="Times New Roman"/>
          <w:i/>
          <w:sz w:val="24"/>
          <w:szCs w:val="24"/>
        </w:rPr>
        <w:t>In re B.D.</w:t>
      </w:r>
      <w:r w:rsidR="007C42CF">
        <w:rPr>
          <w:rFonts w:ascii="Times New Roman" w:hAnsi="Times New Roman"/>
          <w:sz w:val="24"/>
          <w:szCs w:val="24"/>
        </w:rPr>
        <w:t>, 2009-Ohio-2299, ¶¶ 66, 68 (Ohio Ct. App., 11</w:t>
      </w:r>
      <w:r w:rsidR="007C42CF">
        <w:rPr>
          <w:rFonts w:ascii="Times New Roman" w:hAnsi="Times New Roman"/>
          <w:sz w:val="24"/>
          <w:szCs w:val="24"/>
          <w:vertAlign w:val="superscript"/>
        </w:rPr>
        <w:t>th</w:t>
      </w:r>
      <w:r w:rsidR="007C42CF">
        <w:rPr>
          <w:rFonts w:ascii="Times New Roman" w:hAnsi="Times New Roman"/>
          <w:sz w:val="24"/>
          <w:szCs w:val="24"/>
        </w:rPr>
        <w:t xml:space="preserve"> Dist. 2009) (holding that “the trial court’s denial of counsels’ motions for continuance [to review records turned over by agency at “last minute”] acted to unreasonably and arbitrarily deprive appellants' of their ability to fully protect their essential rights.”).</w:t>
      </w:r>
      <w:r w:rsidR="00564DE8">
        <w:rPr>
          <w:rFonts w:ascii="Times New Roman" w:hAnsi="Times New Roman"/>
          <w:sz w:val="24"/>
          <w:szCs w:val="24"/>
        </w:rPr>
        <w:t xml:space="preserve"> In </w:t>
      </w:r>
      <w:r w:rsidR="00564DE8">
        <w:rPr>
          <w:rFonts w:ascii="Times New Roman" w:hAnsi="Times New Roman"/>
          <w:i/>
          <w:iCs/>
          <w:sz w:val="24"/>
          <w:szCs w:val="24"/>
        </w:rPr>
        <w:t xml:space="preserve">In re B.D., </w:t>
      </w:r>
      <w:r w:rsidR="00564DE8">
        <w:rPr>
          <w:rFonts w:ascii="Times New Roman" w:hAnsi="Times New Roman"/>
          <w:sz w:val="24"/>
          <w:szCs w:val="24"/>
        </w:rPr>
        <w:t xml:space="preserve">the </w:t>
      </w:r>
      <w:r w:rsidR="000C0CF9">
        <w:rPr>
          <w:rFonts w:ascii="Times New Roman" w:hAnsi="Times New Roman"/>
          <w:sz w:val="24"/>
          <w:szCs w:val="24"/>
        </w:rPr>
        <w:t>c</w:t>
      </w:r>
      <w:r w:rsidR="00564DE8">
        <w:rPr>
          <w:rFonts w:ascii="Times New Roman" w:hAnsi="Times New Roman"/>
          <w:sz w:val="24"/>
          <w:szCs w:val="24"/>
        </w:rPr>
        <w:t xml:space="preserve">ourt reversed an order granting permanent custody to the </w:t>
      </w:r>
      <w:r w:rsidR="00012654">
        <w:rPr>
          <w:rFonts w:ascii="Times New Roman" w:hAnsi="Times New Roman"/>
          <w:sz w:val="24"/>
          <w:szCs w:val="24"/>
        </w:rPr>
        <w:t>D</w:t>
      </w:r>
      <w:r w:rsidR="00564DE8">
        <w:rPr>
          <w:rFonts w:ascii="Times New Roman" w:hAnsi="Times New Roman"/>
          <w:sz w:val="24"/>
          <w:szCs w:val="24"/>
        </w:rPr>
        <w:t xml:space="preserve">epartment because </w:t>
      </w:r>
      <w:r w:rsidR="00564DE8">
        <w:rPr>
          <w:rFonts w:ascii="Times Roman" w:hAnsi="Times Roman"/>
          <w:sz w:val="24"/>
          <w:szCs w:val="24"/>
        </w:rPr>
        <w:t xml:space="preserve">of </w:t>
      </w:r>
      <w:r w:rsidR="00564DE8" w:rsidRPr="004B4026">
        <w:rPr>
          <w:rFonts w:ascii="Times Roman" w:hAnsi="Times Roman"/>
          <w:sz w:val="24"/>
          <w:szCs w:val="24"/>
        </w:rPr>
        <w:t xml:space="preserve">the </w:t>
      </w:r>
      <w:r w:rsidR="00012654">
        <w:rPr>
          <w:rFonts w:ascii="Times Roman" w:hAnsi="Times Roman"/>
          <w:sz w:val="24"/>
          <w:szCs w:val="24"/>
        </w:rPr>
        <w:t>D</w:t>
      </w:r>
      <w:r w:rsidR="00564DE8" w:rsidRPr="004B4026">
        <w:rPr>
          <w:rFonts w:ascii="Times Roman" w:hAnsi="Times Roman"/>
          <w:sz w:val="24"/>
          <w:szCs w:val="24"/>
        </w:rPr>
        <w:t>epartment’s failure to turn over documents in a timely manner</w:t>
      </w:r>
      <w:r w:rsidR="00564DE8">
        <w:rPr>
          <w:rFonts w:ascii="Times Roman" w:hAnsi="Times Roman"/>
          <w:sz w:val="24"/>
          <w:szCs w:val="24"/>
        </w:rPr>
        <w:t xml:space="preserve">. </w:t>
      </w:r>
      <w:r w:rsidR="00564DE8">
        <w:rPr>
          <w:rFonts w:ascii="Times Roman" w:hAnsi="Times Roman"/>
          <w:i/>
          <w:iCs/>
          <w:sz w:val="24"/>
          <w:szCs w:val="24"/>
        </w:rPr>
        <w:t xml:space="preserve">Id. </w:t>
      </w:r>
      <w:r w:rsidR="00564DE8">
        <w:rPr>
          <w:rFonts w:ascii="Times Roman" w:hAnsi="Times Roman"/>
          <w:sz w:val="24"/>
          <w:szCs w:val="24"/>
        </w:rPr>
        <w:t>Prior to trial, counsel filed a timely discovery demand seeking a subpoena for documents when the Department failed to turn them over</w:t>
      </w:r>
      <w:r w:rsidR="000C0CF9">
        <w:rPr>
          <w:rFonts w:ascii="Times Roman" w:hAnsi="Times Roman"/>
          <w:sz w:val="24"/>
          <w:szCs w:val="24"/>
        </w:rPr>
        <w:t>;</w:t>
      </w:r>
      <w:r w:rsidR="00564DE8">
        <w:rPr>
          <w:rFonts w:ascii="Times Roman" w:hAnsi="Times Roman"/>
          <w:sz w:val="24"/>
          <w:szCs w:val="24"/>
        </w:rPr>
        <w:t xml:space="preserve"> when the Department produced the documents only one day before trial</w:t>
      </w:r>
      <w:r w:rsidR="000C0CF9">
        <w:rPr>
          <w:rFonts w:ascii="Times Roman" w:hAnsi="Times Roman"/>
          <w:sz w:val="24"/>
          <w:szCs w:val="24"/>
        </w:rPr>
        <w:t>,</w:t>
      </w:r>
      <w:r w:rsidR="00564DE8">
        <w:rPr>
          <w:rFonts w:ascii="Times Roman" w:hAnsi="Times Roman"/>
          <w:sz w:val="24"/>
          <w:szCs w:val="24"/>
        </w:rPr>
        <w:t xml:space="preserve"> counsel for the parents moved for a continuance. </w:t>
      </w:r>
      <w:r w:rsidR="00564DE8">
        <w:rPr>
          <w:rFonts w:ascii="Times Roman" w:hAnsi="Times Roman"/>
          <w:i/>
          <w:iCs/>
          <w:sz w:val="24"/>
          <w:szCs w:val="24"/>
        </w:rPr>
        <w:t xml:space="preserve">Id. </w:t>
      </w:r>
      <w:r w:rsidR="00564DE8">
        <w:rPr>
          <w:rFonts w:ascii="Times Roman" w:hAnsi="Times Roman"/>
          <w:sz w:val="24"/>
          <w:szCs w:val="24"/>
        </w:rPr>
        <w:t xml:space="preserve">at </w:t>
      </w:r>
      <w:r w:rsidR="00564DE8">
        <w:rPr>
          <w:rFonts w:ascii="Times New Roman" w:hAnsi="Times New Roman"/>
          <w:sz w:val="24"/>
          <w:szCs w:val="24"/>
        </w:rPr>
        <w:t xml:space="preserve">¶ 9, 12. Counsel argued that he had insufficient time to properly prepare for trial, but the judge denied the continuance and ordered a two-hour recess, directing the parents’ counsel to review the documents during that time. </w:t>
      </w:r>
      <w:r w:rsidR="00564DE8">
        <w:rPr>
          <w:rFonts w:ascii="Times New Roman" w:hAnsi="Times New Roman"/>
          <w:i/>
          <w:iCs/>
          <w:sz w:val="24"/>
          <w:szCs w:val="24"/>
        </w:rPr>
        <w:t xml:space="preserve">Id. </w:t>
      </w:r>
      <w:r w:rsidR="00564DE8">
        <w:rPr>
          <w:rFonts w:ascii="Times New Roman" w:hAnsi="Times New Roman"/>
          <w:sz w:val="24"/>
          <w:szCs w:val="24"/>
        </w:rPr>
        <w:t xml:space="preserve">¶ 12, 13-14. Counsel again objected to the </w:t>
      </w:r>
      <w:r w:rsidR="00857B48">
        <w:rPr>
          <w:rFonts w:ascii="Times New Roman" w:hAnsi="Times New Roman"/>
          <w:sz w:val="24"/>
          <w:szCs w:val="24"/>
        </w:rPr>
        <w:t>recommencement</w:t>
      </w:r>
      <w:r w:rsidR="00564DE8">
        <w:rPr>
          <w:rFonts w:ascii="Times New Roman" w:hAnsi="Times New Roman"/>
          <w:sz w:val="24"/>
          <w:szCs w:val="24"/>
        </w:rPr>
        <w:t xml:space="preserve"> and stated that despite the “solution” offered by the court the clients were prejudiced. </w:t>
      </w:r>
      <w:r w:rsidR="00564DE8">
        <w:rPr>
          <w:rFonts w:ascii="Times New Roman" w:hAnsi="Times New Roman"/>
          <w:i/>
          <w:iCs/>
          <w:sz w:val="24"/>
          <w:szCs w:val="24"/>
        </w:rPr>
        <w:t xml:space="preserve">Id. </w:t>
      </w:r>
      <w:r w:rsidR="00564DE8">
        <w:rPr>
          <w:rFonts w:ascii="Times New Roman" w:hAnsi="Times New Roman"/>
          <w:sz w:val="24"/>
          <w:szCs w:val="24"/>
        </w:rPr>
        <w:t xml:space="preserve">at ¶ 17. Counsel was only able to review one-third of the documents provided and, as counsel argued, this rendered them insufficiently familiar “with the records for purposes of conducting full and meaningful cross-examination of [Department] witnesses.” </w:t>
      </w:r>
      <w:r w:rsidR="00564DE8">
        <w:rPr>
          <w:rFonts w:ascii="Times New Roman" w:hAnsi="Times New Roman"/>
          <w:i/>
          <w:iCs/>
          <w:sz w:val="24"/>
          <w:szCs w:val="24"/>
        </w:rPr>
        <w:t xml:space="preserve">Id. </w:t>
      </w:r>
      <w:r w:rsidR="00564DE8">
        <w:rPr>
          <w:rFonts w:ascii="Times New Roman" w:hAnsi="Times New Roman"/>
          <w:sz w:val="24"/>
          <w:szCs w:val="24"/>
        </w:rPr>
        <w:t>at ¶ 52.</w:t>
      </w:r>
      <w:r w:rsidR="00857B48" w:rsidRPr="00857B48">
        <w:rPr>
          <w:rFonts w:ascii="Times Roman" w:eastAsia="Times New Roman" w:hAnsi="Times Roman"/>
          <w:sz w:val="24"/>
          <w:szCs w:val="24"/>
        </w:rPr>
        <w:t xml:space="preserve"> </w:t>
      </w:r>
    </w:p>
    <w:p w14:paraId="2BA7CCAB" w14:textId="2E23F965" w:rsidR="00E01137" w:rsidRPr="000E2CC0" w:rsidRDefault="00857B48" w:rsidP="000E2CC0">
      <w:pPr>
        <w:spacing w:after="0" w:line="480" w:lineRule="auto"/>
        <w:ind w:firstLine="720"/>
        <w:rPr>
          <w:rFonts w:ascii="Times New Roman" w:hAnsi="Times New Roman"/>
          <w:sz w:val="24"/>
          <w:szCs w:val="24"/>
        </w:rPr>
      </w:pPr>
      <w:r>
        <w:rPr>
          <w:rFonts w:ascii="Times Roman" w:eastAsia="Times New Roman" w:hAnsi="Times Roman"/>
          <w:sz w:val="24"/>
          <w:szCs w:val="24"/>
        </w:rPr>
        <w:t xml:space="preserve">On appeal, the Court determined that trial counsel had done everything in their power to provide adequate representation to their clients. </w:t>
      </w:r>
      <w:r w:rsidRPr="00C77BCA">
        <w:rPr>
          <w:rFonts w:ascii="Times Roman" w:eastAsia="Times New Roman" w:hAnsi="Times Roman"/>
          <w:i/>
          <w:sz w:val="24"/>
          <w:szCs w:val="24"/>
        </w:rPr>
        <w:t>Id.</w:t>
      </w:r>
      <w:r>
        <w:rPr>
          <w:rFonts w:ascii="Times Roman" w:eastAsia="Times New Roman" w:hAnsi="Times Roman"/>
          <w:sz w:val="24"/>
          <w:szCs w:val="24"/>
        </w:rPr>
        <w:t xml:space="preserve"> at </w:t>
      </w:r>
      <w:r>
        <w:rPr>
          <w:rFonts w:ascii="Times New Roman" w:eastAsia="Times New Roman" w:hAnsi="Times New Roman"/>
          <w:sz w:val="24"/>
          <w:szCs w:val="24"/>
        </w:rPr>
        <w:t>¶</w:t>
      </w:r>
      <w:r>
        <w:rPr>
          <w:rFonts w:ascii="Times Roman" w:eastAsia="Times New Roman" w:hAnsi="Times Roman"/>
          <w:sz w:val="24"/>
          <w:szCs w:val="24"/>
        </w:rPr>
        <w:t xml:space="preserve"> 59. The </w:t>
      </w:r>
      <w:r w:rsidR="000E2CC0">
        <w:rPr>
          <w:rFonts w:ascii="Times Roman" w:eastAsia="Times New Roman" w:hAnsi="Times Roman"/>
          <w:sz w:val="24"/>
          <w:szCs w:val="24"/>
        </w:rPr>
        <w:t>C</w:t>
      </w:r>
      <w:r>
        <w:rPr>
          <w:rFonts w:ascii="Times Roman" w:eastAsia="Times New Roman" w:hAnsi="Times Roman"/>
          <w:sz w:val="24"/>
          <w:szCs w:val="24"/>
        </w:rPr>
        <w:t>ourt accepted the appellants’ argument that “discovery of (and thus familiarity with) the remaining documents was imperative to the fairness and, perhaps more significantly, the constitutionality of the proceedings.”</w:t>
      </w:r>
      <w:r w:rsidR="000E2CC0">
        <w:rPr>
          <w:rFonts w:ascii="Times Roman" w:eastAsia="Times New Roman" w:hAnsi="Times Roman"/>
          <w:sz w:val="24"/>
          <w:szCs w:val="24"/>
        </w:rPr>
        <w:t xml:space="preserve"> </w:t>
      </w:r>
      <w:r w:rsidRPr="008756E5">
        <w:rPr>
          <w:rFonts w:ascii="Times Roman" w:eastAsia="Times New Roman" w:hAnsi="Times Roman"/>
          <w:i/>
          <w:sz w:val="24"/>
          <w:szCs w:val="24"/>
        </w:rPr>
        <w:t>Id.</w:t>
      </w:r>
      <w:r>
        <w:rPr>
          <w:rFonts w:ascii="Times Roman" w:eastAsia="Times New Roman" w:hAnsi="Times Roman"/>
          <w:sz w:val="24"/>
          <w:szCs w:val="24"/>
        </w:rPr>
        <w:t xml:space="preserve"> at </w:t>
      </w:r>
      <w:r>
        <w:rPr>
          <w:rFonts w:ascii="Times New Roman" w:eastAsia="Times New Roman" w:hAnsi="Times New Roman"/>
          <w:sz w:val="24"/>
          <w:szCs w:val="24"/>
        </w:rPr>
        <w:t>¶</w:t>
      </w:r>
      <w:r>
        <w:rPr>
          <w:rFonts w:ascii="Times Roman" w:eastAsia="Times New Roman" w:hAnsi="Times Roman"/>
          <w:sz w:val="24"/>
          <w:szCs w:val="24"/>
        </w:rPr>
        <w:t xml:space="preserve"> 63. According to the court, the limited opportunity afforded counsel to review the documents was undisputedly inadequate,</w:t>
      </w:r>
      <w:r>
        <w:rPr>
          <w:rFonts w:ascii="Times New Roman" w:eastAsia="Times New Roman" w:hAnsi="Times New Roman"/>
          <w:sz w:val="24"/>
          <w:szCs w:val="24"/>
        </w:rPr>
        <w:t xml:space="preserve"> that “counsel’s review of the evidence was sine qua non to satisfy due process,” </w:t>
      </w:r>
      <w:r>
        <w:rPr>
          <w:rFonts w:ascii="Times Roman" w:eastAsia="Times New Roman" w:hAnsi="Times Roman"/>
          <w:sz w:val="24"/>
          <w:szCs w:val="24"/>
        </w:rPr>
        <w:t xml:space="preserve">and that “the trial court’s denial of the continuance acted to unreasonably and arbitrarily deprive appellants of their ability to fully protect their essential rights.” </w:t>
      </w:r>
      <w:r>
        <w:rPr>
          <w:rFonts w:ascii="Times Roman" w:eastAsia="Times New Roman" w:hAnsi="Times Roman"/>
          <w:i/>
          <w:sz w:val="24"/>
          <w:szCs w:val="24"/>
        </w:rPr>
        <w:t>I</w:t>
      </w:r>
      <w:r w:rsidRPr="00C27265">
        <w:rPr>
          <w:rFonts w:ascii="Times Roman" w:eastAsia="Times New Roman" w:hAnsi="Times Roman"/>
          <w:i/>
          <w:sz w:val="24"/>
          <w:szCs w:val="24"/>
        </w:rPr>
        <w:t>d.</w:t>
      </w:r>
      <w:r w:rsidRPr="00C27265">
        <w:rPr>
          <w:rFonts w:ascii="Times Roman" w:eastAsia="Times New Roman" w:hAnsi="Times Roman"/>
          <w:sz w:val="24"/>
          <w:szCs w:val="24"/>
        </w:rPr>
        <w:t xml:space="preserve"> at </w:t>
      </w:r>
      <w:r w:rsidRPr="00C27265">
        <w:rPr>
          <w:rFonts w:ascii="Times New Roman" w:eastAsia="Times New Roman" w:hAnsi="Times New Roman"/>
          <w:sz w:val="24"/>
          <w:szCs w:val="24"/>
        </w:rPr>
        <w:t>¶</w:t>
      </w:r>
      <w:r w:rsidRPr="00C27265">
        <w:rPr>
          <w:rFonts w:ascii="Times Roman" w:eastAsia="Times New Roman" w:hAnsi="Times Roman"/>
          <w:sz w:val="24"/>
          <w:szCs w:val="24"/>
        </w:rPr>
        <w:t xml:space="preserve"> </w:t>
      </w:r>
      <w:r>
        <w:rPr>
          <w:rFonts w:ascii="Times Roman" w:eastAsia="Times New Roman" w:hAnsi="Times Roman"/>
          <w:sz w:val="24"/>
          <w:szCs w:val="24"/>
        </w:rPr>
        <w:t>66-</w:t>
      </w:r>
      <w:r w:rsidRPr="00C27265">
        <w:rPr>
          <w:rFonts w:ascii="Times Roman" w:eastAsia="Times New Roman" w:hAnsi="Times Roman"/>
          <w:sz w:val="24"/>
          <w:szCs w:val="24"/>
        </w:rPr>
        <w:t>67</w:t>
      </w:r>
    </w:p>
    <w:p w14:paraId="1E40B314" w14:textId="76CD9CAC" w:rsidR="00C03047" w:rsidRDefault="005012B5" w:rsidP="006C6810">
      <w:pPr>
        <w:spacing w:after="0" w:line="480" w:lineRule="auto"/>
        <w:ind w:firstLine="720"/>
        <w:rPr>
          <w:rFonts w:ascii="Times New Roman" w:hAnsi="Times New Roman"/>
          <w:sz w:val="24"/>
          <w:szCs w:val="24"/>
        </w:rPr>
      </w:pPr>
      <w:r>
        <w:rPr>
          <w:rFonts w:ascii="Times New Roman" w:eastAsia="Times New Roman" w:hAnsi="Times New Roman"/>
          <w:sz w:val="24"/>
          <w:szCs w:val="24"/>
        </w:rPr>
        <w:t>A</w:t>
      </w:r>
      <w:r w:rsidR="00E01137">
        <w:rPr>
          <w:rFonts w:ascii="Times New Roman" w:eastAsia="Times New Roman" w:hAnsi="Times New Roman"/>
          <w:sz w:val="24"/>
          <w:szCs w:val="24"/>
        </w:rPr>
        <w:t>dditionally, a</w:t>
      </w:r>
      <w:r>
        <w:rPr>
          <w:rFonts w:ascii="Times New Roman" w:eastAsia="Times New Roman" w:hAnsi="Times New Roman"/>
          <w:sz w:val="24"/>
          <w:szCs w:val="24"/>
        </w:rPr>
        <w:t xml:space="preserve"> Washington Appellate court</w:t>
      </w:r>
      <w:r w:rsidR="00637DAC">
        <w:rPr>
          <w:rFonts w:ascii="Times New Roman" w:eastAsia="Times New Roman" w:hAnsi="Times New Roman"/>
          <w:sz w:val="24"/>
          <w:szCs w:val="24"/>
        </w:rPr>
        <w:t xml:space="preserve"> ruled that the late appointment of counsel in a termination case rendered his assistance ineffective</w:t>
      </w:r>
      <w:r>
        <w:rPr>
          <w:rFonts w:ascii="Times New Roman" w:eastAsia="Times New Roman" w:hAnsi="Times New Roman"/>
          <w:sz w:val="24"/>
          <w:szCs w:val="24"/>
        </w:rPr>
        <w:t xml:space="preserve"> and </w:t>
      </w:r>
      <w:r w:rsidR="00637DAC">
        <w:rPr>
          <w:rFonts w:ascii="Times New Roman" w:eastAsia="Times New Roman" w:hAnsi="Times New Roman"/>
          <w:sz w:val="24"/>
          <w:szCs w:val="24"/>
        </w:rPr>
        <w:t>specifically not</w:t>
      </w:r>
      <w:r>
        <w:rPr>
          <w:rFonts w:ascii="Times New Roman" w:eastAsia="Times New Roman" w:hAnsi="Times New Roman"/>
          <w:sz w:val="24"/>
          <w:szCs w:val="24"/>
        </w:rPr>
        <w:t>ed</w:t>
      </w:r>
      <w:r w:rsidR="00637DAC">
        <w:rPr>
          <w:rFonts w:ascii="Times New Roman" w:eastAsia="Times New Roman" w:hAnsi="Times New Roman"/>
          <w:sz w:val="24"/>
          <w:szCs w:val="24"/>
        </w:rPr>
        <w:t xml:space="preserve"> the lack of adequate opportunity for discover</w:t>
      </w:r>
      <w:r w:rsidR="00791CEE">
        <w:rPr>
          <w:rFonts w:ascii="Times New Roman" w:eastAsia="Times New Roman" w:hAnsi="Times New Roman"/>
          <w:sz w:val="24"/>
          <w:szCs w:val="24"/>
        </w:rPr>
        <w:t>y.</w:t>
      </w:r>
      <w:r>
        <w:rPr>
          <w:rFonts w:ascii="Times New Roman" w:eastAsia="Times New Roman" w:hAnsi="Times New Roman"/>
          <w:sz w:val="24"/>
          <w:szCs w:val="24"/>
        </w:rPr>
        <w:t xml:space="preserve"> </w:t>
      </w:r>
      <w:r>
        <w:rPr>
          <w:rFonts w:ascii="Times New Roman" w:eastAsia="Times New Roman" w:hAnsi="Times New Roman"/>
          <w:i/>
          <w:sz w:val="24"/>
          <w:szCs w:val="24"/>
        </w:rPr>
        <w:t>In re the Dependency of V.R.R</w:t>
      </w:r>
      <w:r w:rsidR="00637DAC">
        <w:rPr>
          <w:rFonts w:ascii="Times New Roman" w:eastAsia="Times New Roman" w:hAnsi="Times New Roman"/>
          <w:sz w:val="24"/>
          <w:szCs w:val="24"/>
        </w:rPr>
        <w:t>.</w:t>
      </w:r>
      <w:r w:rsidR="00791CEE">
        <w:rPr>
          <w:rFonts w:ascii="Times New Roman" w:eastAsia="Times New Roman" w:hAnsi="Times New Roman"/>
          <w:sz w:val="24"/>
          <w:szCs w:val="24"/>
        </w:rPr>
        <w:t xml:space="preserve">, </w:t>
      </w:r>
      <w:r w:rsidR="00637DAC">
        <w:rPr>
          <w:rFonts w:ascii="Times New Roman" w:eastAsia="Times New Roman" w:hAnsi="Times New Roman"/>
          <w:sz w:val="24"/>
          <w:szCs w:val="24"/>
        </w:rPr>
        <w:t>134 Wash. App. 573, 585</w:t>
      </w:r>
      <w:r w:rsidR="00791CEE">
        <w:rPr>
          <w:rFonts w:ascii="Times New Roman" w:eastAsia="Times New Roman" w:hAnsi="Times New Roman"/>
          <w:sz w:val="24"/>
          <w:szCs w:val="24"/>
        </w:rPr>
        <w:t xml:space="preserve"> </w:t>
      </w:r>
      <w:r w:rsidR="00637DAC">
        <w:rPr>
          <w:rFonts w:ascii="Times Roman" w:eastAsia="Times New Roman" w:hAnsi="Times Roman"/>
          <w:sz w:val="24"/>
          <w:szCs w:val="24"/>
        </w:rPr>
        <w:t xml:space="preserve">(Wash. App. Ct., 2006). </w:t>
      </w:r>
      <w:r w:rsidR="00632C4C">
        <w:rPr>
          <w:rFonts w:ascii="Times Roman" w:eastAsia="Times New Roman" w:hAnsi="Times Roman"/>
          <w:sz w:val="24"/>
          <w:szCs w:val="24"/>
        </w:rPr>
        <w:t xml:space="preserve">Counsel for </w:t>
      </w:r>
      <w:r w:rsidR="00193279">
        <w:rPr>
          <w:rFonts w:ascii="Times Roman" w:eastAsia="Times New Roman" w:hAnsi="Times Roman"/>
          <w:sz w:val="24"/>
          <w:szCs w:val="24"/>
        </w:rPr>
        <w:t>the father</w:t>
      </w:r>
      <w:r w:rsidR="00632C4C">
        <w:rPr>
          <w:rFonts w:ascii="Times Roman" w:eastAsia="Times New Roman" w:hAnsi="Times Roman"/>
          <w:sz w:val="24"/>
          <w:szCs w:val="24"/>
        </w:rPr>
        <w:t xml:space="preserve"> had been appointed the day before the trial and at trial counsel objected to the lack of discovery and moved for a continuance, explaining the prejudice created by his inability to effectively assist his client. </w:t>
      </w:r>
      <w:r w:rsidR="00632C4C">
        <w:rPr>
          <w:rFonts w:ascii="Times Roman" w:eastAsia="Times New Roman" w:hAnsi="Times Roman"/>
          <w:i/>
          <w:iCs/>
          <w:sz w:val="24"/>
          <w:szCs w:val="24"/>
        </w:rPr>
        <w:t xml:space="preserve">Id. </w:t>
      </w:r>
      <w:r w:rsidR="00632C4C">
        <w:rPr>
          <w:rFonts w:ascii="Times Roman" w:eastAsia="Times New Roman" w:hAnsi="Times Roman"/>
          <w:sz w:val="24"/>
          <w:szCs w:val="24"/>
        </w:rPr>
        <w:t xml:space="preserve">at 579-80. </w:t>
      </w:r>
      <w:r w:rsidR="00193279">
        <w:rPr>
          <w:rFonts w:ascii="Times Roman" w:eastAsia="Times New Roman" w:hAnsi="Times Roman"/>
          <w:sz w:val="24"/>
          <w:szCs w:val="24"/>
        </w:rPr>
        <w:t>In finding that</w:t>
      </w:r>
      <w:r w:rsidR="00774305">
        <w:rPr>
          <w:rFonts w:ascii="Times Roman" w:eastAsia="Times New Roman" w:hAnsi="Times Roman"/>
          <w:sz w:val="24"/>
          <w:szCs w:val="24"/>
        </w:rPr>
        <w:t xml:space="preserve"> the</w:t>
      </w:r>
      <w:r w:rsidR="00193279">
        <w:rPr>
          <w:rFonts w:ascii="Times Roman" w:eastAsia="Times New Roman" w:hAnsi="Times Roman"/>
          <w:sz w:val="24"/>
          <w:szCs w:val="24"/>
        </w:rPr>
        <w:t xml:space="preserve"> father’s counsel was unable to provide effective assistance, the court noted that counsel </w:t>
      </w:r>
      <w:r w:rsidR="00193279">
        <w:rPr>
          <w:rFonts w:ascii="Times New Roman" w:eastAsia="Times New Roman" w:hAnsi="Times New Roman"/>
          <w:sz w:val="24"/>
          <w:szCs w:val="24"/>
        </w:rPr>
        <w:t>“received no discovery, had no opportunity to review the documents identified by DSHS</w:t>
      </w:r>
      <w:r w:rsidR="00791CEE">
        <w:rPr>
          <w:rStyle w:val="FootnoteReference"/>
          <w:rFonts w:ascii="Times New Roman" w:eastAsia="Times New Roman" w:hAnsi="Times New Roman"/>
          <w:sz w:val="24"/>
          <w:szCs w:val="24"/>
        </w:rPr>
        <w:footnoteReference w:id="1"/>
      </w:r>
      <w:r w:rsidR="00193279">
        <w:rPr>
          <w:rFonts w:ascii="Times New Roman" w:eastAsia="Times New Roman" w:hAnsi="Times New Roman"/>
          <w:sz w:val="24"/>
          <w:szCs w:val="24"/>
        </w:rPr>
        <w:t xml:space="preserve"> in the Notice of Intent to Admit, and had no opportunity to interview the witnesses listed by DSHS or to obtain an independent evaluation of </w:t>
      </w:r>
      <w:r w:rsidR="00774305">
        <w:rPr>
          <w:rFonts w:ascii="Times New Roman" w:eastAsia="Times New Roman" w:hAnsi="Times New Roman"/>
          <w:sz w:val="24"/>
          <w:szCs w:val="24"/>
        </w:rPr>
        <w:t>[the child]</w:t>
      </w:r>
      <w:r w:rsidR="00193279">
        <w:rPr>
          <w:rFonts w:ascii="Times New Roman" w:eastAsia="Times New Roman" w:hAnsi="Times New Roman"/>
          <w:sz w:val="24"/>
          <w:szCs w:val="24"/>
        </w:rPr>
        <w:t xml:space="preserve">.” </w:t>
      </w:r>
      <w:r w:rsidR="00193279">
        <w:rPr>
          <w:rFonts w:ascii="Times New Roman" w:eastAsia="Times New Roman" w:hAnsi="Times New Roman"/>
          <w:i/>
          <w:sz w:val="24"/>
          <w:szCs w:val="24"/>
        </w:rPr>
        <w:t>Id.</w:t>
      </w:r>
      <w:r w:rsidR="00193279">
        <w:rPr>
          <w:rFonts w:ascii="Times New Roman" w:eastAsia="Times New Roman" w:hAnsi="Times New Roman"/>
          <w:sz w:val="24"/>
          <w:szCs w:val="24"/>
        </w:rPr>
        <w:t xml:space="preserve"> at 585. Thus, the court reversed the termination decree and remanded for a new trial. </w:t>
      </w:r>
      <w:r w:rsidR="00193279">
        <w:rPr>
          <w:rFonts w:ascii="Times New Roman" w:eastAsia="Times New Roman" w:hAnsi="Times New Roman"/>
          <w:i/>
          <w:iCs/>
          <w:sz w:val="24"/>
          <w:szCs w:val="24"/>
        </w:rPr>
        <w:t xml:space="preserve">Id. </w:t>
      </w:r>
      <w:r w:rsidR="00193279">
        <w:rPr>
          <w:rFonts w:ascii="Times New Roman" w:eastAsia="Times New Roman" w:hAnsi="Times New Roman"/>
          <w:sz w:val="24"/>
          <w:szCs w:val="24"/>
        </w:rPr>
        <w:t>at 586</w:t>
      </w:r>
      <w:r w:rsidR="00B24803">
        <w:rPr>
          <w:rFonts w:ascii="Times New Roman" w:eastAsia="Times New Roman" w:hAnsi="Times New Roman"/>
          <w:sz w:val="24"/>
          <w:szCs w:val="24"/>
        </w:rPr>
        <w:t>.</w:t>
      </w:r>
    </w:p>
    <w:p w14:paraId="5AD14AEE" w14:textId="5261D767" w:rsidR="00C03047" w:rsidRDefault="00BA0DAD" w:rsidP="006C6810">
      <w:pPr>
        <w:spacing w:after="0" w:line="480" w:lineRule="auto"/>
        <w:ind w:firstLine="720"/>
        <w:rPr>
          <w:rFonts w:ascii="Times New Roman" w:hAnsi="Times New Roman"/>
          <w:sz w:val="24"/>
          <w:szCs w:val="24"/>
        </w:rPr>
      </w:pPr>
      <w:r>
        <w:rPr>
          <w:rFonts w:ascii="Times New Roman" w:hAnsi="Times New Roman"/>
          <w:sz w:val="24"/>
          <w:szCs w:val="24"/>
        </w:rPr>
        <w:t>An Alaska case addresses the right to discovery before a 72-hour medication hearing.</w:t>
      </w:r>
      <w:r w:rsidR="00195D69">
        <w:rPr>
          <w:rFonts w:ascii="Times New Roman" w:hAnsi="Times New Roman"/>
          <w:sz w:val="24"/>
          <w:szCs w:val="24"/>
        </w:rPr>
        <w:t xml:space="preserve"> </w:t>
      </w:r>
      <w:r w:rsidR="00EA23DA" w:rsidRPr="00EA23DA">
        <w:rPr>
          <w:rFonts w:ascii="Times New Roman" w:hAnsi="Times New Roman"/>
          <w:i/>
          <w:sz w:val="24"/>
          <w:szCs w:val="24"/>
        </w:rPr>
        <w:t xml:space="preserve">Bigley v. Alaska </w:t>
      </w:r>
      <w:r w:rsidR="005278BA" w:rsidRPr="00EA23DA">
        <w:rPr>
          <w:rFonts w:ascii="Times New Roman" w:hAnsi="Times New Roman"/>
          <w:i/>
          <w:sz w:val="24"/>
          <w:szCs w:val="24"/>
        </w:rPr>
        <w:t>Psychiatric</w:t>
      </w:r>
      <w:r w:rsidR="00EA23DA">
        <w:rPr>
          <w:rFonts w:ascii="Times New Roman" w:hAnsi="Times New Roman"/>
          <w:i/>
          <w:sz w:val="24"/>
          <w:szCs w:val="24"/>
        </w:rPr>
        <w:t xml:space="preserve"> Institute</w:t>
      </w:r>
      <w:r w:rsidR="00EA23DA">
        <w:rPr>
          <w:rFonts w:ascii="Times New Roman" w:hAnsi="Times New Roman"/>
          <w:sz w:val="24"/>
          <w:szCs w:val="24"/>
        </w:rPr>
        <w:t xml:space="preserve">, 208 P.3d 168 (Alaska 2009). </w:t>
      </w:r>
      <w:r w:rsidR="00195D69">
        <w:rPr>
          <w:rFonts w:ascii="Times New Roman" w:hAnsi="Times New Roman"/>
          <w:sz w:val="24"/>
          <w:szCs w:val="24"/>
        </w:rPr>
        <w:t xml:space="preserve">Under Alaska law, a hearing is required on the patient's capacity to give or withhold informed consent for anti-psychotic medication within seventy-two hours of the petition. </w:t>
      </w:r>
      <w:r w:rsidR="00195D69">
        <w:rPr>
          <w:rFonts w:ascii="Times New Roman" w:hAnsi="Times New Roman"/>
          <w:i/>
          <w:sz w:val="24"/>
          <w:szCs w:val="24"/>
        </w:rPr>
        <w:t>Id</w:t>
      </w:r>
      <w:r w:rsidR="00195D69">
        <w:rPr>
          <w:rFonts w:ascii="Times New Roman" w:hAnsi="Times New Roman"/>
          <w:sz w:val="24"/>
          <w:szCs w:val="24"/>
        </w:rPr>
        <w:t xml:space="preserve">. at 174. In </w:t>
      </w:r>
      <w:r w:rsidR="00195D69">
        <w:rPr>
          <w:rFonts w:ascii="Times New Roman" w:hAnsi="Times New Roman"/>
          <w:i/>
          <w:sz w:val="24"/>
          <w:szCs w:val="24"/>
        </w:rPr>
        <w:t>Bigley</w:t>
      </w:r>
      <w:r w:rsidR="00195D69">
        <w:rPr>
          <w:rFonts w:ascii="Times New Roman" w:hAnsi="Times New Roman"/>
          <w:sz w:val="24"/>
          <w:szCs w:val="24"/>
        </w:rPr>
        <w:t xml:space="preserve">, the </w:t>
      </w:r>
      <w:r w:rsidR="005278BA">
        <w:rPr>
          <w:rFonts w:ascii="Times New Roman" w:hAnsi="Times New Roman"/>
          <w:sz w:val="24"/>
          <w:szCs w:val="24"/>
        </w:rPr>
        <w:t>patient</w:t>
      </w:r>
      <w:r w:rsidR="00195D69">
        <w:rPr>
          <w:rFonts w:ascii="Times New Roman" w:hAnsi="Times New Roman"/>
          <w:sz w:val="24"/>
          <w:szCs w:val="24"/>
        </w:rPr>
        <w:t xml:space="preserve"> argued that his counsel did not receive his medical chart from the hospital prior to the medication hearing, and that this failure deprived him of due process. The Alaska Supreme Court agreed. According to the court, the </w:t>
      </w:r>
      <w:r w:rsidR="00976663">
        <w:rPr>
          <w:rFonts w:ascii="Times New Roman" w:hAnsi="Times New Roman"/>
          <w:sz w:val="24"/>
          <w:szCs w:val="24"/>
        </w:rPr>
        <w:t>patient’s</w:t>
      </w:r>
      <w:r w:rsidR="00195D69">
        <w:rPr>
          <w:rFonts w:ascii="Times New Roman" w:hAnsi="Times New Roman"/>
          <w:sz w:val="24"/>
          <w:szCs w:val="24"/>
        </w:rPr>
        <w:t xml:space="preserve"> counsel should have received the medical chart well before the hearing in order to have sufficient time to prepare for the proceeding</w:t>
      </w:r>
      <w:r w:rsidR="005278BA">
        <w:rPr>
          <w:rFonts w:ascii="Times New Roman" w:hAnsi="Times New Roman"/>
          <w:sz w:val="24"/>
          <w:szCs w:val="24"/>
        </w:rPr>
        <w:t xml:space="preserve">: </w:t>
      </w:r>
      <w:r w:rsidR="00195D69">
        <w:rPr>
          <w:rFonts w:ascii="Times New Roman" w:hAnsi="Times New Roman"/>
          <w:sz w:val="24"/>
          <w:szCs w:val="24"/>
        </w:rPr>
        <w:t xml:space="preserve">“Providing [counsel] with the medical chart on the day of the hearing was not sufficient to satisfy due process.” </w:t>
      </w:r>
      <w:r w:rsidR="00195D69" w:rsidRPr="00195D69">
        <w:rPr>
          <w:rFonts w:ascii="Times New Roman" w:hAnsi="Times New Roman"/>
          <w:i/>
          <w:iCs/>
          <w:sz w:val="24"/>
          <w:szCs w:val="24"/>
        </w:rPr>
        <w:t xml:space="preserve">Id. </w:t>
      </w:r>
      <w:r w:rsidR="005278BA">
        <w:rPr>
          <w:rFonts w:ascii="Times New Roman" w:hAnsi="Times New Roman"/>
          <w:sz w:val="24"/>
          <w:szCs w:val="24"/>
        </w:rPr>
        <w:t xml:space="preserve">at 184. </w:t>
      </w:r>
      <w:r w:rsidR="00195D69" w:rsidRPr="005278BA">
        <w:rPr>
          <w:rFonts w:ascii="Times New Roman" w:hAnsi="Times New Roman"/>
          <w:sz w:val="24"/>
          <w:szCs w:val="24"/>
        </w:rPr>
        <w:t>Th</w:t>
      </w:r>
      <w:r w:rsidR="005278BA">
        <w:rPr>
          <w:rFonts w:ascii="Times New Roman" w:hAnsi="Times New Roman"/>
          <w:sz w:val="24"/>
          <w:szCs w:val="24"/>
        </w:rPr>
        <w:t>us, the</w:t>
      </w:r>
      <w:r w:rsidR="00195D69">
        <w:rPr>
          <w:rFonts w:ascii="Times New Roman" w:hAnsi="Times New Roman"/>
          <w:sz w:val="24"/>
          <w:szCs w:val="24"/>
        </w:rPr>
        <w:t xml:space="preserve"> </w:t>
      </w:r>
      <w:r w:rsidR="005278BA">
        <w:rPr>
          <w:rFonts w:ascii="Times New Roman" w:hAnsi="Times New Roman"/>
          <w:sz w:val="24"/>
          <w:szCs w:val="24"/>
        </w:rPr>
        <w:t xml:space="preserve">patient must have access to his </w:t>
      </w:r>
      <w:r w:rsidR="00195D69">
        <w:rPr>
          <w:rFonts w:ascii="Times New Roman" w:hAnsi="Times New Roman"/>
          <w:sz w:val="24"/>
          <w:szCs w:val="24"/>
        </w:rPr>
        <w:t xml:space="preserve">medical and psychiatric records </w:t>
      </w:r>
      <w:r w:rsidR="005278BA">
        <w:rPr>
          <w:rFonts w:ascii="Times New Roman" w:hAnsi="Times New Roman"/>
          <w:sz w:val="24"/>
          <w:szCs w:val="24"/>
        </w:rPr>
        <w:t>once a petition</w:t>
      </w:r>
      <w:r w:rsidR="00195D69">
        <w:rPr>
          <w:rFonts w:ascii="Times New Roman" w:hAnsi="Times New Roman"/>
          <w:sz w:val="24"/>
          <w:szCs w:val="24"/>
        </w:rPr>
        <w:t xml:space="preserve"> to involuntarily medicate the patient is filed.” </w:t>
      </w:r>
      <w:r w:rsidR="00195D69">
        <w:rPr>
          <w:rFonts w:ascii="Times New Roman" w:hAnsi="Times New Roman"/>
          <w:i/>
          <w:sz w:val="24"/>
          <w:szCs w:val="24"/>
        </w:rPr>
        <w:t>Id</w:t>
      </w:r>
      <w:r w:rsidR="00195D69">
        <w:rPr>
          <w:rFonts w:ascii="Times New Roman" w:hAnsi="Times New Roman"/>
          <w:sz w:val="24"/>
          <w:szCs w:val="24"/>
        </w:rPr>
        <w:t xml:space="preserve">.  </w:t>
      </w:r>
    </w:p>
    <w:p w14:paraId="7B87A22A" w14:textId="45CFA8CF" w:rsidR="007F757C" w:rsidRDefault="00BB01C3" w:rsidP="007E2F2C">
      <w:pPr>
        <w:pStyle w:val="ListParagraph"/>
        <w:numPr>
          <w:ilvl w:val="0"/>
          <w:numId w:val="16"/>
        </w:numPr>
        <w:ind w:left="1080"/>
        <w:rPr>
          <w:rFonts w:ascii="Times New Roman" w:hAnsi="Times New Roman"/>
          <w:b/>
          <w:bCs/>
          <w:sz w:val="24"/>
          <w:szCs w:val="24"/>
        </w:rPr>
      </w:pPr>
      <w:r>
        <w:rPr>
          <w:rFonts w:ascii="Times New Roman" w:hAnsi="Times New Roman"/>
          <w:b/>
          <w:bCs/>
          <w:sz w:val="24"/>
          <w:szCs w:val="24"/>
        </w:rPr>
        <w:t>Due process does not necessarily require a specific</w:t>
      </w:r>
      <w:r w:rsidR="007F757C" w:rsidRPr="007F757C">
        <w:rPr>
          <w:rFonts w:ascii="Times New Roman" w:hAnsi="Times New Roman"/>
          <w:b/>
          <w:bCs/>
          <w:sz w:val="24"/>
          <w:szCs w:val="24"/>
        </w:rPr>
        <w:t xml:space="preserve"> </w:t>
      </w:r>
      <w:r w:rsidR="00C81760" w:rsidRPr="007F757C">
        <w:rPr>
          <w:rFonts w:ascii="Times New Roman" w:hAnsi="Times New Roman"/>
          <w:b/>
          <w:bCs/>
          <w:sz w:val="24"/>
          <w:szCs w:val="24"/>
        </w:rPr>
        <w:t>method of discovery</w:t>
      </w:r>
      <w:r>
        <w:rPr>
          <w:rFonts w:ascii="Times New Roman" w:hAnsi="Times New Roman"/>
          <w:b/>
          <w:bCs/>
          <w:sz w:val="24"/>
          <w:szCs w:val="24"/>
        </w:rPr>
        <w:t>.</w:t>
      </w:r>
    </w:p>
    <w:p w14:paraId="33595C3A" w14:textId="0AEF12E9" w:rsidR="00B416D7" w:rsidRDefault="00BB01C3" w:rsidP="00B416D7">
      <w:pPr>
        <w:spacing w:after="0" w:line="480" w:lineRule="auto"/>
        <w:ind w:firstLine="720"/>
        <w:rPr>
          <w:rFonts w:ascii="Times New Roman" w:hAnsi="Times New Roman"/>
          <w:sz w:val="24"/>
          <w:szCs w:val="24"/>
        </w:rPr>
      </w:pPr>
      <w:r>
        <w:rPr>
          <w:rFonts w:ascii="Times New Roman" w:hAnsi="Times New Roman"/>
          <w:sz w:val="24"/>
          <w:szCs w:val="24"/>
        </w:rPr>
        <w:t>In California, no</w:t>
      </w:r>
      <w:r w:rsidR="00CC299E">
        <w:rPr>
          <w:rFonts w:ascii="Times New Roman" w:hAnsi="Times New Roman"/>
          <w:sz w:val="24"/>
          <w:szCs w:val="24"/>
        </w:rPr>
        <w:t xml:space="preserve"> court rule, statute, or constitutional principle </w:t>
      </w:r>
      <w:r w:rsidR="00976663">
        <w:rPr>
          <w:rFonts w:ascii="Times New Roman" w:hAnsi="Times New Roman"/>
          <w:sz w:val="24"/>
          <w:szCs w:val="24"/>
        </w:rPr>
        <w:t xml:space="preserve">requires </w:t>
      </w:r>
      <w:r w:rsidR="001516B2">
        <w:rPr>
          <w:rFonts w:ascii="Times New Roman" w:hAnsi="Times New Roman"/>
          <w:sz w:val="24"/>
          <w:szCs w:val="24"/>
        </w:rPr>
        <w:t>a</w:t>
      </w:r>
      <w:r w:rsidR="00CC299E">
        <w:rPr>
          <w:rFonts w:ascii="Times New Roman" w:hAnsi="Times New Roman"/>
          <w:sz w:val="24"/>
          <w:szCs w:val="24"/>
        </w:rPr>
        <w:t xml:space="preserve"> child welfare agency to provide discovery at no cost. </w:t>
      </w:r>
      <w:r w:rsidR="00CC299E">
        <w:rPr>
          <w:rFonts w:ascii="Times New Roman" w:hAnsi="Times New Roman"/>
          <w:i/>
          <w:iCs/>
          <w:sz w:val="24"/>
          <w:szCs w:val="24"/>
        </w:rPr>
        <w:t xml:space="preserve">In re William M.W., </w:t>
      </w:r>
      <w:r w:rsidR="00CC299E">
        <w:rPr>
          <w:rFonts w:ascii="Times New Roman" w:hAnsi="Times New Roman"/>
          <w:sz w:val="24"/>
          <w:szCs w:val="24"/>
        </w:rPr>
        <w:t>43 Cal. App. 5th 573, 579 (</w:t>
      </w:r>
      <w:r w:rsidR="00F84245">
        <w:rPr>
          <w:rFonts w:ascii="Times New Roman" w:hAnsi="Times New Roman"/>
          <w:sz w:val="24"/>
          <w:szCs w:val="24"/>
        </w:rPr>
        <w:t xml:space="preserve">2019). However, should a circumstance arise where an indigent parent’s meaningful access to the judicial process is impaired by discovery requirements, the court has the authority to fix the time, place, and manner of discovery upon such terms and conditions as will serve the ends of justice and the purposes of the court. </w:t>
      </w:r>
      <w:r w:rsidR="00F84245">
        <w:rPr>
          <w:rFonts w:ascii="Times New Roman" w:hAnsi="Times New Roman"/>
          <w:i/>
          <w:iCs/>
          <w:sz w:val="24"/>
          <w:szCs w:val="24"/>
        </w:rPr>
        <w:t xml:space="preserve">Id. </w:t>
      </w:r>
      <w:r w:rsidR="007B205E">
        <w:rPr>
          <w:rFonts w:ascii="Times New Roman" w:hAnsi="Times New Roman"/>
          <w:sz w:val="24"/>
          <w:szCs w:val="24"/>
        </w:rPr>
        <w:t xml:space="preserve">In </w:t>
      </w:r>
      <w:r w:rsidR="007B205E">
        <w:rPr>
          <w:rFonts w:ascii="Times New Roman" w:hAnsi="Times New Roman"/>
          <w:i/>
          <w:iCs/>
          <w:sz w:val="24"/>
          <w:szCs w:val="24"/>
        </w:rPr>
        <w:t xml:space="preserve">In re William M.W., </w:t>
      </w:r>
      <w:r w:rsidR="007B205E">
        <w:rPr>
          <w:rFonts w:ascii="Times New Roman" w:hAnsi="Times New Roman"/>
          <w:sz w:val="24"/>
          <w:szCs w:val="24"/>
        </w:rPr>
        <w:t xml:space="preserve">parents’ counsel filed a motion to compel discovery, seeking the court to order the copies of relevant discovery be provided by the welfare agency to both parents at no cost to them. </w:t>
      </w:r>
      <w:r w:rsidR="007B205E">
        <w:rPr>
          <w:rFonts w:ascii="Times New Roman" w:hAnsi="Times New Roman"/>
          <w:i/>
          <w:iCs/>
          <w:sz w:val="24"/>
          <w:szCs w:val="24"/>
        </w:rPr>
        <w:t xml:space="preserve">Id. </w:t>
      </w:r>
      <w:r w:rsidR="007B205E">
        <w:rPr>
          <w:rFonts w:ascii="Times New Roman" w:hAnsi="Times New Roman"/>
          <w:sz w:val="24"/>
          <w:szCs w:val="24"/>
        </w:rPr>
        <w:t xml:space="preserve">at 780. The </w:t>
      </w:r>
      <w:r>
        <w:rPr>
          <w:rFonts w:ascii="Times New Roman" w:hAnsi="Times New Roman"/>
          <w:sz w:val="24"/>
          <w:szCs w:val="24"/>
        </w:rPr>
        <w:t xml:space="preserve">child </w:t>
      </w:r>
      <w:r w:rsidR="007B205E">
        <w:rPr>
          <w:rFonts w:ascii="Times New Roman" w:hAnsi="Times New Roman"/>
          <w:sz w:val="24"/>
          <w:szCs w:val="24"/>
        </w:rPr>
        <w:t xml:space="preserve">welfare agency refused to comply with the parents’ request, arguing that it had fulfilled its discovery obligations by making the discovery available to the parents under their usual protocol. </w:t>
      </w:r>
      <w:r w:rsidR="007B205E">
        <w:rPr>
          <w:rFonts w:ascii="Times New Roman" w:hAnsi="Times New Roman"/>
          <w:i/>
          <w:iCs/>
          <w:sz w:val="24"/>
          <w:szCs w:val="24"/>
        </w:rPr>
        <w:t xml:space="preserve">Id. </w:t>
      </w:r>
      <w:r w:rsidR="007B205E">
        <w:rPr>
          <w:rFonts w:ascii="Times New Roman" w:hAnsi="Times New Roman"/>
          <w:sz w:val="24"/>
          <w:szCs w:val="24"/>
        </w:rPr>
        <w:t xml:space="preserve">Specifically, the parents’ attorney had been notified that the discovery materials would be ready for review on a certain date and that if counsel wanted to duplicate the documents that the welfare agency was willing to provide copies at a rate of ten cents per page. </w:t>
      </w:r>
      <w:r w:rsidR="007B205E">
        <w:rPr>
          <w:rFonts w:ascii="Times New Roman" w:hAnsi="Times New Roman"/>
          <w:i/>
          <w:iCs/>
          <w:sz w:val="24"/>
          <w:szCs w:val="24"/>
        </w:rPr>
        <w:t xml:space="preserve">Id. </w:t>
      </w:r>
      <w:r w:rsidR="007B205E">
        <w:rPr>
          <w:rFonts w:ascii="Times New Roman" w:hAnsi="Times New Roman"/>
          <w:sz w:val="24"/>
          <w:szCs w:val="24"/>
        </w:rPr>
        <w:t xml:space="preserve">At the hearing on the parents’ discovery </w:t>
      </w:r>
      <w:r>
        <w:rPr>
          <w:rFonts w:ascii="Times New Roman" w:hAnsi="Times New Roman"/>
          <w:sz w:val="24"/>
          <w:szCs w:val="24"/>
        </w:rPr>
        <w:t>motion</w:t>
      </w:r>
      <w:r w:rsidR="007B205E">
        <w:rPr>
          <w:rFonts w:ascii="Times New Roman" w:hAnsi="Times New Roman"/>
          <w:sz w:val="24"/>
          <w:szCs w:val="24"/>
        </w:rPr>
        <w:t>, parents</w:t>
      </w:r>
      <w:r>
        <w:rPr>
          <w:rFonts w:ascii="Times New Roman" w:hAnsi="Times New Roman"/>
          <w:sz w:val="24"/>
          <w:szCs w:val="24"/>
        </w:rPr>
        <w:t>’</w:t>
      </w:r>
      <w:r w:rsidR="007B205E">
        <w:rPr>
          <w:rFonts w:ascii="Times New Roman" w:hAnsi="Times New Roman"/>
          <w:sz w:val="24"/>
          <w:szCs w:val="24"/>
        </w:rPr>
        <w:t xml:space="preserve"> counsel asserted that free discovery was required under constitutional principles, such as due process; however, the </w:t>
      </w:r>
      <w:r w:rsidR="00B416D7">
        <w:rPr>
          <w:rFonts w:ascii="Times New Roman" w:hAnsi="Times New Roman"/>
          <w:sz w:val="24"/>
          <w:szCs w:val="24"/>
        </w:rPr>
        <w:t>juvenile</w:t>
      </w:r>
      <w:r w:rsidR="007B205E">
        <w:rPr>
          <w:rFonts w:ascii="Times New Roman" w:hAnsi="Times New Roman"/>
          <w:sz w:val="24"/>
          <w:szCs w:val="24"/>
        </w:rPr>
        <w:t xml:space="preserve"> court judge denied the motion. </w:t>
      </w:r>
      <w:r w:rsidR="007B205E">
        <w:rPr>
          <w:rFonts w:ascii="Times New Roman" w:hAnsi="Times New Roman"/>
          <w:i/>
          <w:iCs/>
          <w:sz w:val="24"/>
          <w:szCs w:val="24"/>
        </w:rPr>
        <w:t xml:space="preserve">Id. </w:t>
      </w:r>
      <w:r w:rsidR="007B205E">
        <w:rPr>
          <w:rFonts w:ascii="Times New Roman" w:hAnsi="Times New Roman"/>
          <w:sz w:val="24"/>
          <w:szCs w:val="24"/>
        </w:rPr>
        <w:t xml:space="preserve">at 581. </w:t>
      </w:r>
    </w:p>
    <w:p w14:paraId="0A06A4E9" w14:textId="10B521FB" w:rsidR="00E21196" w:rsidRPr="00617B94" w:rsidRDefault="007B205E" w:rsidP="00B416D7">
      <w:pPr>
        <w:spacing w:after="0" w:line="480" w:lineRule="auto"/>
        <w:ind w:firstLine="720"/>
        <w:rPr>
          <w:rFonts w:ascii="Times New Roman" w:hAnsi="Times New Roman"/>
          <w:sz w:val="24"/>
          <w:szCs w:val="24"/>
        </w:rPr>
      </w:pPr>
      <w:r>
        <w:rPr>
          <w:rFonts w:ascii="Times New Roman" w:hAnsi="Times New Roman"/>
          <w:sz w:val="24"/>
          <w:szCs w:val="24"/>
        </w:rPr>
        <w:t xml:space="preserve">On appeal, the </w:t>
      </w:r>
      <w:r w:rsidR="00617B94">
        <w:rPr>
          <w:rFonts w:ascii="Times New Roman" w:hAnsi="Times New Roman"/>
          <w:sz w:val="24"/>
          <w:szCs w:val="24"/>
        </w:rPr>
        <w:t>parents attempted to establish a constitutional obligation not around access to pertinent records but around their preferred method of discover</w:t>
      </w:r>
      <w:r w:rsidR="00BB01C3">
        <w:rPr>
          <w:rFonts w:ascii="Times New Roman" w:hAnsi="Times New Roman"/>
          <w:sz w:val="24"/>
          <w:szCs w:val="24"/>
        </w:rPr>
        <w:t>y</w:t>
      </w:r>
      <w:r w:rsidR="00617B94">
        <w:rPr>
          <w:rFonts w:ascii="Times New Roman" w:hAnsi="Times New Roman"/>
          <w:sz w:val="24"/>
          <w:szCs w:val="24"/>
        </w:rPr>
        <w:t xml:space="preserve">, which the court rejected. </w:t>
      </w:r>
      <w:r w:rsidR="00617B94">
        <w:rPr>
          <w:rFonts w:ascii="Times New Roman" w:hAnsi="Times New Roman"/>
          <w:i/>
          <w:iCs/>
          <w:sz w:val="24"/>
          <w:szCs w:val="24"/>
        </w:rPr>
        <w:t xml:space="preserve">Id. </w:t>
      </w:r>
      <w:r w:rsidR="00617B94">
        <w:rPr>
          <w:rFonts w:ascii="Times New Roman" w:hAnsi="Times New Roman"/>
          <w:sz w:val="24"/>
          <w:szCs w:val="24"/>
        </w:rPr>
        <w:t xml:space="preserve">at 587. </w:t>
      </w:r>
      <w:r w:rsidR="00BB01C3">
        <w:rPr>
          <w:rFonts w:ascii="Times New Roman" w:hAnsi="Times New Roman"/>
          <w:sz w:val="24"/>
          <w:szCs w:val="24"/>
        </w:rPr>
        <w:t xml:space="preserve">The </w:t>
      </w:r>
      <w:r>
        <w:rPr>
          <w:rFonts w:ascii="Times New Roman" w:hAnsi="Times New Roman"/>
          <w:sz w:val="24"/>
          <w:szCs w:val="24"/>
        </w:rPr>
        <w:t xml:space="preserve">court noted that in the civil context due process requires only that the procedures adopted comport with fundamental principles of fairness and decency. </w:t>
      </w:r>
      <w:r>
        <w:rPr>
          <w:rFonts w:ascii="Times New Roman" w:hAnsi="Times New Roman"/>
          <w:i/>
          <w:iCs/>
          <w:sz w:val="24"/>
          <w:szCs w:val="24"/>
        </w:rPr>
        <w:t xml:space="preserve">Id. </w:t>
      </w:r>
      <w:r>
        <w:rPr>
          <w:rFonts w:ascii="Times New Roman" w:hAnsi="Times New Roman"/>
          <w:sz w:val="24"/>
          <w:szCs w:val="24"/>
        </w:rPr>
        <w:t xml:space="preserve">at 588. </w:t>
      </w:r>
      <w:r w:rsidR="00617B94">
        <w:rPr>
          <w:rFonts w:ascii="Times New Roman" w:hAnsi="Times New Roman"/>
          <w:sz w:val="24"/>
          <w:szCs w:val="24"/>
        </w:rPr>
        <w:t xml:space="preserve">Hence, the court held that the due process clause does not guarantee any particular form or method of procedure. </w:t>
      </w:r>
      <w:r w:rsidR="00617B94">
        <w:rPr>
          <w:rFonts w:ascii="Times New Roman" w:hAnsi="Times New Roman"/>
          <w:i/>
          <w:iCs/>
          <w:sz w:val="24"/>
          <w:szCs w:val="24"/>
        </w:rPr>
        <w:t xml:space="preserve">Id. </w:t>
      </w:r>
      <w:r w:rsidR="00F54EE8">
        <w:rPr>
          <w:rFonts w:ascii="Times New Roman" w:hAnsi="Times New Roman"/>
          <w:sz w:val="24"/>
          <w:szCs w:val="24"/>
        </w:rPr>
        <w:t>To support this holding, t</w:t>
      </w:r>
      <w:r w:rsidR="00617B94">
        <w:rPr>
          <w:rFonts w:ascii="Times New Roman" w:hAnsi="Times New Roman"/>
          <w:sz w:val="24"/>
          <w:szCs w:val="24"/>
        </w:rPr>
        <w:t xml:space="preserve">he court </w:t>
      </w:r>
      <w:r w:rsidR="00CB5630">
        <w:rPr>
          <w:rFonts w:ascii="Times New Roman" w:hAnsi="Times New Roman"/>
          <w:sz w:val="24"/>
          <w:szCs w:val="24"/>
        </w:rPr>
        <w:t>mentioned t</w:t>
      </w:r>
      <w:r w:rsidR="00617B94">
        <w:rPr>
          <w:rFonts w:ascii="Times New Roman" w:hAnsi="Times New Roman"/>
          <w:sz w:val="24"/>
          <w:szCs w:val="24"/>
        </w:rPr>
        <w:t xml:space="preserve">hat several other courts </w:t>
      </w:r>
      <w:r w:rsidR="00CB5630">
        <w:rPr>
          <w:rFonts w:ascii="Times New Roman" w:hAnsi="Times New Roman"/>
          <w:sz w:val="24"/>
          <w:szCs w:val="24"/>
        </w:rPr>
        <w:t xml:space="preserve">in California </w:t>
      </w:r>
      <w:r w:rsidR="00617B94">
        <w:rPr>
          <w:rFonts w:ascii="Times New Roman" w:hAnsi="Times New Roman"/>
          <w:sz w:val="24"/>
          <w:szCs w:val="24"/>
        </w:rPr>
        <w:t>ha</w:t>
      </w:r>
      <w:r w:rsidR="00F54EE8">
        <w:rPr>
          <w:rFonts w:ascii="Times New Roman" w:hAnsi="Times New Roman"/>
          <w:sz w:val="24"/>
          <w:szCs w:val="24"/>
        </w:rPr>
        <w:t>ve</w:t>
      </w:r>
      <w:r w:rsidR="00617B94">
        <w:rPr>
          <w:rFonts w:ascii="Times New Roman" w:hAnsi="Times New Roman"/>
          <w:sz w:val="24"/>
          <w:szCs w:val="24"/>
        </w:rPr>
        <w:t xml:space="preserve"> </w:t>
      </w:r>
      <w:r w:rsidR="00B73033">
        <w:rPr>
          <w:rFonts w:ascii="Times New Roman" w:hAnsi="Times New Roman"/>
          <w:sz w:val="24"/>
          <w:szCs w:val="24"/>
        </w:rPr>
        <w:t xml:space="preserve">also </w:t>
      </w:r>
      <w:r w:rsidR="00617B94">
        <w:rPr>
          <w:rFonts w:ascii="Times New Roman" w:hAnsi="Times New Roman"/>
          <w:sz w:val="24"/>
          <w:szCs w:val="24"/>
        </w:rPr>
        <w:t>concluded that</w:t>
      </w:r>
      <w:r w:rsidR="008A1C56">
        <w:rPr>
          <w:rFonts w:ascii="Times New Roman" w:hAnsi="Times New Roman"/>
          <w:sz w:val="24"/>
          <w:szCs w:val="24"/>
        </w:rPr>
        <w:t xml:space="preserve"> simply</w:t>
      </w:r>
      <w:r w:rsidR="00617B94">
        <w:rPr>
          <w:rFonts w:ascii="Times New Roman" w:hAnsi="Times New Roman"/>
          <w:sz w:val="24"/>
          <w:szCs w:val="24"/>
        </w:rPr>
        <w:t xml:space="preserve"> making discovery available is enough.</w:t>
      </w:r>
      <w:r w:rsidR="005D76F5">
        <w:rPr>
          <w:rFonts w:ascii="Times New Roman" w:hAnsi="Times New Roman"/>
          <w:sz w:val="24"/>
          <w:szCs w:val="24"/>
        </w:rPr>
        <w:t xml:space="preserve"> </w:t>
      </w:r>
      <w:r w:rsidR="005D76F5" w:rsidRPr="00550244">
        <w:rPr>
          <w:rFonts w:ascii="Times New Roman" w:hAnsi="Times New Roman"/>
          <w:i/>
          <w:iCs/>
          <w:sz w:val="24"/>
          <w:szCs w:val="24"/>
        </w:rPr>
        <w:t>I</w:t>
      </w:r>
      <w:r w:rsidR="00617B94" w:rsidRPr="00550244">
        <w:rPr>
          <w:rFonts w:ascii="Times New Roman" w:hAnsi="Times New Roman"/>
          <w:i/>
          <w:iCs/>
          <w:sz w:val="24"/>
          <w:szCs w:val="24"/>
        </w:rPr>
        <w:t>d.</w:t>
      </w:r>
      <w:r w:rsidR="00617B94">
        <w:rPr>
          <w:rFonts w:ascii="Times New Roman" w:hAnsi="Times New Roman"/>
          <w:i/>
          <w:iCs/>
          <w:sz w:val="24"/>
          <w:szCs w:val="24"/>
        </w:rPr>
        <w:t xml:space="preserve"> </w:t>
      </w:r>
      <w:r w:rsidR="00617B94">
        <w:rPr>
          <w:rFonts w:ascii="Times New Roman" w:hAnsi="Times New Roman"/>
          <w:sz w:val="24"/>
          <w:szCs w:val="24"/>
        </w:rPr>
        <w:t>at 589</w:t>
      </w:r>
      <w:r w:rsidR="005D76F5">
        <w:rPr>
          <w:rFonts w:ascii="Times New Roman" w:hAnsi="Times New Roman"/>
          <w:sz w:val="24"/>
          <w:szCs w:val="24"/>
        </w:rPr>
        <w:t xml:space="preserve">; </w:t>
      </w:r>
      <w:r w:rsidR="005D76F5">
        <w:rPr>
          <w:rFonts w:ascii="Times New Roman" w:hAnsi="Times New Roman"/>
          <w:i/>
          <w:iCs/>
          <w:sz w:val="24"/>
          <w:szCs w:val="24"/>
        </w:rPr>
        <w:t xml:space="preserve">see also Joe Z. v. Superior Court, </w:t>
      </w:r>
      <w:r w:rsidR="005D76F5">
        <w:rPr>
          <w:rFonts w:ascii="Times New Roman" w:hAnsi="Times New Roman"/>
          <w:sz w:val="24"/>
          <w:szCs w:val="24"/>
        </w:rPr>
        <w:t>3 Cal.3d 797, 803 (1970) (upholding the right of a juvenile ward represented by the public defend</w:t>
      </w:r>
      <w:r w:rsidR="00550244">
        <w:rPr>
          <w:rFonts w:ascii="Times New Roman" w:hAnsi="Times New Roman"/>
          <w:sz w:val="24"/>
          <w:szCs w:val="24"/>
        </w:rPr>
        <w:t>er</w:t>
      </w:r>
      <w:r w:rsidR="005D76F5">
        <w:rPr>
          <w:rFonts w:ascii="Times New Roman" w:hAnsi="Times New Roman"/>
          <w:sz w:val="24"/>
          <w:szCs w:val="24"/>
        </w:rPr>
        <w:t xml:space="preserve"> to inspect and copy his pretrial statements but rejecting the request for scanned or emailed documents</w:t>
      </w:r>
      <w:r w:rsidR="00813F7C">
        <w:rPr>
          <w:rFonts w:ascii="Times New Roman" w:hAnsi="Times New Roman"/>
          <w:sz w:val="24"/>
          <w:szCs w:val="24"/>
        </w:rPr>
        <w:t xml:space="preserve"> free of charge</w:t>
      </w:r>
      <w:r w:rsidR="005D76F5">
        <w:rPr>
          <w:rFonts w:ascii="Times New Roman" w:hAnsi="Times New Roman"/>
          <w:sz w:val="24"/>
          <w:szCs w:val="24"/>
        </w:rPr>
        <w:t>)</w:t>
      </w:r>
      <w:r w:rsidR="00617B94">
        <w:rPr>
          <w:rFonts w:ascii="Times New Roman" w:hAnsi="Times New Roman"/>
          <w:sz w:val="24"/>
          <w:szCs w:val="24"/>
        </w:rPr>
        <w:t xml:space="preserve">. Therefore, the court concluded that the open file procedure adopted by the welfare agency comported with due process as a general matter. </w:t>
      </w:r>
      <w:r w:rsidR="00617B94">
        <w:rPr>
          <w:rFonts w:ascii="Times New Roman" w:hAnsi="Times New Roman"/>
          <w:i/>
          <w:iCs/>
          <w:sz w:val="24"/>
          <w:szCs w:val="24"/>
        </w:rPr>
        <w:t xml:space="preserve">Id. </w:t>
      </w:r>
      <w:r w:rsidR="00617B94">
        <w:rPr>
          <w:rFonts w:ascii="Times New Roman" w:hAnsi="Times New Roman"/>
          <w:sz w:val="24"/>
          <w:szCs w:val="24"/>
        </w:rPr>
        <w:t xml:space="preserve"> </w:t>
      </w:r>
    </w:p>
    <w:p w14:paraId="2C9D7CB6" w14:textId="4081A84B" w:rsidR="00E21196" w:rsidRDefault="00E21196" w:rsidP="007E2F2C">
      <w:pPr>
        <w:pStyle w:val="ListParagraph"/>
        <w:numPr>
          <w:ilvl w:val="0"/>
          <w:numId w:val="16"/>
        </w:numPr>
        <w:ind w:left="1080"/>
        <w:rPr>
          <w:rFonts w:ascii="Times New Roman" w:hAnsi="Times New Roman"/>
          <w:b/>
          <w:bCs/>
          <w:sz w:val="24"/>
          <w:szCs w:val="24"/>
        </w:rPr>
      </w:pPr>
      <w:r>
        <w:rPr>
          <w:rFonts w:ascii="Times New Roman" w:hAnsi="Times New Roman"/>
          <w:b/>
          <w:bCs/>
          <w:sz w:val="24"/>
          <w:szCs w:val="24"/>
        </w:rPr>
        <w:t xml:space="preserve">In order to preserve the issue, trial counsel must (a) object and raise the due process issue; (b) demonstrate prejudice; (c) move for a continuance; and (d) utilize all possible means provided by the court to mitigate the prejudice. </w:t>
      </w:r>
    </w:p>
    <w:p w14:paraId="78B80092" w14:textId="43BE3873" w:rsidR="00E21196" w:rsidRPr="00580393" w:rsidRDefault="00BA0284" w:rsidP="00580393">
      <w:pPr>
        <w:spacing w:after="0" w:line="480" w:lineRule="auto"/>
        <w:ind w:firstLine="720"/>
        <w:rPr>
          <w:rFonts w:ascii="Times Roman" w:hAnsi="Times Roman"/>
          <w:sz w:val="24"/>
          <w:szCs w:val="24"/>
        </w:rPr>
      </w:pPr>
      <w:r>
        <w:rPr>
          <w:rFonts w:ascii="Times Roman" w:hAnsi="Times Roman"/>
          <w:sz w:val="24"/>
          <w:szCs w:val="24"/>
        </w:rPr>
        <w:t xml:space="preserve">In </w:t>
      </w:r>
      <w:r w:rsidR="00580393" w:rsidRPr="00580393">
        <w:rPr>
          <w:rFonts w:ascii="Times Roman" w:hAnsi="Times Roman"/>
          <w:sz w:val="24"/>
          <w:szCs w:val="24"/>
        </w:rPr>
        <w:t>Massachusetts</w:t>
      </w:r>
      <w:r>
        <w:rPr>
          <w:rFonts w:ascii="Times Roman" w:hAnsi="Times Roman"/>
          <w:sz w:val="24"/>
          <w:szCs w:val="24"/>
        </w:rPr>
        <w:t>,</w:t>
      </w:r>
      <w:r w:rsidR="00580393" w:rsidRPr="00580393">
        <w:rPr>
          <w:rFonts w:ascii="Times Roman" w:hAnsi="Times Roman"/>
          <w:sz w:val="24"/>
          <w:szCs w:val="24"/>
        </w:rPr>
        <w:t xml:space="preserve"> due process challenges to the lack of discovery, or late turnover of discovery, </w:t>
      </w:r>
      <w:r>
        <w:rPr>
          <w:rFonts w:ascii="Times Roman" w:hAnsi="Times Roman"/>
          <w:sz w:val="24"/>
          <w:szCs w:val="24"/>
        </w:rPr>
        <w:t xml:space="preserve">are often </w:t>
      </w:r>
      <w:r w:rsidR="00580393" w:rsidRPr="00580393">
        <w:rPr>
          <w:rFonts w:ascii="Times Roman" w:hAnsi="Times Roman"/>
          <w:sz w:val="24"/>
          <w:szCs w:val="24"/>
        </w:rPr>
        <w:t xml:space="preserve">unsuccessful </w:t>
      </w:r>
      <w:r>
        <w:rPr>
          <w:rFonts w:ascii="Times Roman" w:hAnsi="Times Roman"/>
          <w:sz w:val="24"/>
          <w:szCs w:val="24"/>
        </w:rPr>
        <w:t xml:space="preserve">when </w:t>
      </w:r>
      <w:r w:rsidR="00580393" w:rsidRPr="00580393">
        <w:rPr>
          <w:rFonts w:ascii="Times Roman" w:hAnsi="Times Roman"/>
          <w:sz w:val="24"/>
          <w:szCs w:val="24"/>
        </w:rPr>
        <w:t>trial counsel fail</w:t>
      </w:r>
      <w:r w:rsidR="00A737A4">
        <w:rPr>
          <w:rFonts w:ascii="Times Roman" w:hAnsi="Times Roman"/>
          <w:sz w:val="24"/>
          <w:szCs w:val="24"/>
        </w:rPr>
        <w:t>s</w:t>
      </w:r>
      <w:r w:rsidR="00580393" w:rsidRPr="00580393">
        <w:rPr>
          <w:rFonts w:ascii="Times Roman" w:hAnsi="Times Roman"/>
          <w:sz w:val="24"/>
          <w:szCs w:val="24"/>
        </w:rPr>
        <w:t xml:space="preserve"> to preserve the issue</w:t>
      </w:r>
      <w:r>
        <w:rPr>
          <w:rFonts w:ascii="Times Roman" w:hAnsi="Times Roman"/>
          <w:sz w:val="24"/>
          <w:szCs w:val="24"/>
        </w:rPr>
        <w:t xml:space="preserve"> for appeal</w:t>
      </w:r>
      <w:r w:rsidR="00580393" w:rsidRPr="00580393">
        <w:rPr>
          <w:rFonts w:ascii="Times Roman" w:hAnsi="Times Roman"/>
          <w:sz w:val="24"/>
          <w:szCs w:val="24"/>
        </w:rPr>
        <w:t xml:space="preserve">. In order to preserve the issue, the trial attorney must object </w:t>
      </w:r>
      <w:r>
        <w:rPr>
          <w:rFonts w:ascii="Times Roman" w:hAnsi="Times Roman"/>
          <w:sz w:val="24"/>
          <w:szCs w:val="24"/>
        </w:rPr>
        <w:t>on the basis of denial of the right to due process</w:t>
      </w:r>
      <w:r w:rsidR="00580393" w:rsidRPr="00580393">
        <w:rPr>
          <w:rFonts w:ascii="Times Roman" w:hAnsi="Times Roman"/>
          <w:sz w:val="24"/>
          <w:szCs w:val="24"/>
        </w:rPr>
        <w:t xml:space="preserve">, explain the prejudice created by the lack of discovery, move for a continuance, and utilize other means offered by the court to mitigate the prejudice while still objecting based on its insufficiency.  </w:t>
      </w:r>
    </w:p>
    <w:p w14:paraId="3CADA0B2" w14:textId="728FF4B8" w:rsidR="00E21196" w:rsidRPr="00580393" w:rsidRDefault="00E21196" w:rsidP="00F473D1">
      <w:pPr>
        <w:pStyle w:val="ListParagraph"/>
        <w:numPr>
          <w:ilvl w:val="0"/>
          <w:numId w:val="17"/>
        </w:numPr>
        <w:ind w:left="1440"/>
        <w:rPr>
          <w:rFonts w:ascii="Times New Roman" w:hAnsi="Times New Roman"/>
          <w:sz w:val="24"/>
          <w:szCs w:val="24"/>
          <w:u w:val="single"/>
        </w:rPr>
      </w:pPr>
      <w:r w:rsidRPr="00580393">
        <w:rPr>
          <w:rFonts w:ascii="Times New Roman" w:hAnsi="Times New Roman"/>
          <w:sz w:val="24"/>
          <w:szCs w:val="24"/>
          <w:u w:val="single"/>
        </w:rPr>
        <w:t xml:space="preserve">Trial counsel must object to the lack of discovery and raise the due process issue. </w:t>
      </w:r>
    </w:p>
    <w:p w14:paraId="0E0B5D00" w14:textId="5A26EFBE" w:rsidR="00580393" w:rsidRDefault="00580393" w:rsidP="00580393">
      <w:pPr>
        <w:spacing w:after="0" w:line="480" w:lineRule="auto"/>
        <w:ind w:firstLine="720"/>
        <w:rPr>
          <w:rFonts w:ascii="Times Roman" w:hAnsi="Times Roman"/>
          <w:sz w:val="24"/>
          <w:szCs w:val="24"/>
        </w:rPr>
      </w:pPr>
      <w:r w:rsidRPr="00693C70">
        <w:rPr>
          <w:rFonts w:ascii="Times Roman" w:hAnsi="Times Roman"/>
          <w:sz w:val="24"/>
          <w:szCs w:val="24"/>
        </w:rPr>
        <w:t xml:space="preserve">To preserve the issue, trial counsel must object to the lack of discovery and raise due process. </w:t>
      </w:r>
      <w:r w:rsidR="00693C70">
        <w:rPr>
          <w:rFonts w:ascii="Times Roman" w:hAnsi="Times Roman"/>
          <w:i/>
          <w:iCs/>
          <w:sz w:val="24"/>
          <w:szCs w:val="24"/>
        </w:rPr>
        <w:t xml:space="preserve">See Fidelity </w:t>
      </w:r>
      <w:r w:rsidR="00693C70" w:rsidRPr="00580393">
        <w:rPr>
          <w:rFonts w:ascii="Times Roman" w:hAnsi="Times Roman"/>
          <w:i/>
          <w:sz w:val="24"/>
          <w:szCs w:val="24"/>
        </w:rPr>
        <w:t>Management &amp; Research Co. v. Ostrander</w:t>
      </w:r>
      <w:r w:rsidR="00693C70" w:rsidRPr="00580393">
        <w:rPr>
          <w:rFonts w:ascii="Times Roman" w:hAnsi="Times Roman"/>
          <w:sz w:val="24"/>
          <w:szCs w:val="24"/>
        </w:rPr>
        <w:t>, 40 Mass. App. Ct. 195, 201 (1996)</w:t>
      </w:r>
      <w:r w:rsidR="00693C70">
        <w:rPr>
          <w:rFonts w:ascii="Times Roman" w:hAnsi="Times Roman"/>
          <w:sz w:val="24"/>
          <w:szCs w:val="24"/>
        </w:rPr>
        <w:t xml:space="preserve"> (stating that the party’s failure to assert such a claim at the hearing on the motion for summary judgment hinders the party’s argument that she was denied right to discovery).</w:t>
      </w:r>
      <w:r w:rsidR="00693C70">
        <w:rPr>
          <w:rFonts w:ascii="Times Roman" w:hAnsi="Times Roman"/>
          <w:i/>
          <w:iCs/>
          <w:sz w:val="24"/>
          <w:szCs w:val="24"/>
        </w:rPr>
        <w:t xml:space="preserve"> </w:t>
      </w:r>
      <w:r w:rsidR="005D2784">
        <w:rPr>
          <w:rFonts w:ascii="Times Roman" w:hAnsi="Times Roman"/>
          <w:sz w:val="24"/>
          <w:szCs w:val="24"/>
        </w:rPr>
        <w:t>S</w:t>
      </w:r>
      <w:r w:rsidR="00C22C90">
        <w:rPr>
          <w:rFonts w:ascii="Times Roman" w:hAnsi="Times Roman"/>
          <w:sz w:val="24"/>
          <w:szCs w:val="24"/>
        </w:rPr>
        <w:t>pecifically, counsel must argue</w:t>
      </w:r>
      <w:r w:rsidR="005D2784" w:rsidRPr="00580393">
        <w:rPr>
          <w:rFonts w:ascii="Times Roman" w:hAnsi="Times Roman"/>
          <w:sz w:val="24"/>
          <w:szCs w:val="24"/>
        </w:rPr>
        <w:t xml:space="preserve"> that the lack of discovery impacts the client’s </w:t>
      </w:r>
      <w:r w:rsidR="00C22C90">
        <w:rPr>
          <w:rFonts w:ascii="Times Roman" w:hAnsi="Times Roman"/>
          <w:sz w:val="24"/>
          <w:szCs w:val="24"/>
        </w:rPr>
        <w:t>ability</w:t>
      </w:r>
      <w:r w:rsidR="005D2784" w:rsidRPr="00580393">
        <w:rPr>
          <w:rFonts w:ascii="Times Roman" w:hAnsi="Times Roman"/>
          <w:sz w:val="24"/>
          <w:szCs w:val="24"/>
        </w:rPr>
        <w:t xml:space="preserve"> to rebut the </w:t>
      </w:r>
      <w:r w:rsidR="005D2784">
        <w:rPr>
          <w:rFonts w:ascii="Times Roman" w:hAnsi="Times Roman"/>
          <w:sz w:val="24"/>
          <w:szCs w:val="24"/>
        </w:rPr>
        <w:t>D</w:t>
      </w:r>
      <w:r w:rsidR="005D2784" w:rsidRPr="00580393">
        <w:rPr>
          <w:rFonts w:ascii="Times Roman" w:hAnsi="Times Roman"/>
          <w:sz w:val="24"/>
          <w:szCs w:val="24"/>
        </w:rPr>
        <w:t xml:space="preserve">epartment’s allegations </w:t>
      </w:r>
      <w:r w:rsidR="005D2784" w:rsidRPr="00092FCF">
        <w:rPr>
          <w:rFonts w:ascii="Times Roman" w:hAnsi="Times Roman"/>
          <w:iCs/>
          <w:sz w:val="24"/>
          <w:szCs w:val="24"/>
        </w:rPr>
        <w:t>and</w:t>
      </w:r>
      <w:r w:rsidR="005D2784" w:rsidRPr="00580393">
        <w:rPr>
          <w:rFonts w:ascii="Times Roman" w:hAnsi="Times Roman"/>
          <w:sz w:val="24"/>
          <w:szCs w:val="24"/>
        </w:rPr>
        <w:t xml:space="preserve"> to receive the effective assistance of counsel</w:t>
      </w:r>
      <w:r w:rsidR="00742E56">
        <w:rPr>
          <w:rFonts w:ascii="Times Roman" w:hAnsi="Times Roman"/>
          <w:sz w:val="24"/>
          <w:szCs w:val="24"/>
        </w:rPr>
        <w:t>.</w:t>
      </w:r>
      <w:r w:rsidR="005D2784" w:rsidRPr="00580393">
        <w:rPr>
          <w:rFonts w:ascii="Times Roman" w:hAnsi="Times Roman"/>
          <w:sz w:val="24"/>
          <w:szCs w:val="24"/>
        </w:rPr>
        <w:t xml:space="preserve"> </w:t>
      </w:r>
      <w:r w:rsidR="00665AC0">
        <w:rPr>
          <w:rFonts w:ascii="Times Roman" w:hAnsi="Times Roman"/>
          <w:i/>
          <w:iCs/>
          <w:sz w:val="24"/>
          <w:szCs w:val="24"/>
        </w:rPr>
        <w:t xml:space="preserve">E.g., In re Care and Protection of Stephen, </w:t>
      </w:r>
      <w:r w:rsidR="00665AC0">
        <w:rPr>
          <w:rFonts w:ascii="Times Roman" w:hAnsi="Times Roman"/>
          <w:sz w:val="24"/>
          <w:szCs w:val="24"/>
        </w:rPr>
        <w:t xml:space="preserve">401 Mass at 149. </w:t>
      </w:r>
      <w:r w:rsidR="00742E56">
        <w:rPr>
          <w:rFonts w:ascii="Times Roman" w:hAnsi="Times Roman"/>
          <w:sz w:val="24"/>
          <w:szCs w:val="24"/>
        </w:rPr>
        <w:t>However, a</w:t>
      </w:r>
      <w:r w:rsidRPr="00693C70">
        <w:rPr>
          <w:rFonts w:ascii="Times Roman" w:hAnsi="Times Roman"/>
          <w:sz w:val="24"/>
          <w:szCs w:val="24"/>
        </w:rPr>
        <w:t>s</w:t>
      </w:r>
      <w:r w:rsidRPr="00580393">
        <w:rPr>
          <w:rFonts w:ascii="Times Roman" w:hAnsi="Times Roman"/>
          <w:sz w:val="24"/>
          <w:szCs w:val="24"/>
        </w:rPr>
        <w:t xml:space="preserve"> a general rule, appellate courts will not consider a discovery issue raised in the first instance on appeal absent exceptional circumstances. </w:t>
      </w:r>
      <w:r w:rsidRPr="00580393">
        <w:rPr>
          <w:rFonts w:ascii="Times Roman" w:hAnsi="Times Roman"/>
          <w:i/>
          <w:sz w:val="24"/>
          <w:szCs w:val="24"/>
        </w:rPr>
        <w:t>See</w:t>
      </w:r>
      <w:r w:rsidRPr="00580393">
        <w:rPr>
          <w:rFonts w:ascii="Times Roman" w:hAnsi="Times Roman"/>
          <w:sz w:val="24"/>
          <w:szCs w:val="24"/>
        </w:rPr>
        <w:t xml:space="preserve"> </w:t>
      </w:r>
      <w:r w:rsidRPr="00580393">
        <w:rPr>
          <w:rFonts w:ascii="Times Roman" w:hAnsi="Times Roman"/>
          <w:i/>
          <w:sz w:val="24"/>
          <w:szCs w:val="24"/>
        </w:rPr>
        <w:t>Fidelity Management &amp; Research Co. v. Ostrander</w:t>
      </w:r>
      <w:r w:rsidRPr="00580393">
        <w:rPr>
          <w:rFonts w:ascii="Times Roman" w:hAnsi="Times Roman"/>
          <w:sz w:val="24"/>
          <w:szCs w:val="24"/>
        </w:rPr>
        <w:t xml:space="preserve">, 40 Mass. App. Ct. 195, 201 (1996) (declining to consider </w:t>
      </w:r>
      <w:r w:rsidR="00693C70">
        <w:rPr>
          <w:rFonts w:ascii="Times Roman" w:hAnsi="Times Roman"/>
          <w:sz w:val="24"/>
          <w:szCs w:val="24"/>
        </w:rPr>
        <w:t>the</w:t>
      </w:r>
      <w:r w:rsidRPr="00580393">
        <w:rPr>
          <w:rFonts w:ascii="Times Roman" w:hAnsi="Times Roman"/>
          <w:sz w:val="24"/>
          <w:szCs w:val="24"/>
        </w:rPr>
        <w:t xml:space="preserve"> argument </w:t>
      </w:r>
      <w:r w:rsidR="00693C70">
        <w:rPr>
          <w:rFonts w:ascii="Times Roman" w:hAnsi="Times Roman"/>
          <w:sz w:val="24"/>
          <w:szCs w:val="24"/>
        </w:rPr>
        <w:t xml:space="preserve">of denial of right to discovery). </w:t>
      </w:r>
    </w:p>
    <w:p w14:paraId="17AC2584" w14:textId="3A9ADCC2" w:rsidR="00E21196" w:rsidRPr="00B92FA0" w:rsidRDefault="00B41440" w:rsidP="00B92FA0">
      <w:pPr>
        <w:spacing w:after="0" w:line="480" w:lineRule="auto"/>
        <w:ind w:firstLine="720"/>
        <w:rPr>
          <w:rFonts w:ascii="Times Roman" w:hAnsi="Times Roman"/>
          <w:sz w:val="24"/>
          <w:szCs w:val="24"/>
        </w:rPr>
      </w:pPr>
      <w:r>
        <w:rPr>
          <w:rFonts w:ascii="Times Roman" w:hAnsi="Times Roman"/>
          <w:sz w:val="24"/>
          <w:szCs w:val="24"/>
        </w:rPr>
        <w:t>However, s</w:t>
      </w:r>
      <w:r w:rsidR="00580393" w:rsidRPr="00580393">
        <w:rPr>
          <w:rFonts w:ascii="Times Roman" w:hAnsi="Times Roman"/>
          <w:sz w:val="24"/>
          <w:szCs w:val="24"/>
        </w:rPr>
        <w:t xml:space="preserve">ometimes an objection is not enough. If the court responds to an objection by asking counsel to further explain the discovery request, or the legal basis for the discovery request, counsel must comply. </w:t>
      </w:r>
      <w:r w:rsidR="004B37F3">
        <w:rPr>
          <w:rFonts w:ascii="Times Roman" w:hAnsi="Times Roman"/>
          <w:i/>
          <w:iCs/>
          <w:sz w:val="24"/>
          <w:szCs w:val="24"/>
        </w:rPr>
        <w:t xml:space="preserve">See Adoption of Lenore, </w:t>
      </w:r>
      <w:r w:rsidR="004B37F3">
        <w:rPr>
          <w:rFonts w:ascii="Times Roman" w:hAnsi="Times Roman"/>
          <w:sz w:val="24"/>
          <w:szCs w:val="24"/>
        </w:rPr>
        <w:t>55 Mass. App. Ct. 275</w:t>
      </w:r>
      <w:r w:rsidR="008149AE">
        <w:rPr>
          <w:rFonts w:ascii="Times Roman" w:hAnsi="Times Roman"/>
          <w:sz w:val="24"/>
          <w:szCs w:val="24"/>
        </w:rPr>
        <w:t>, 277 n.2</w:t>
      </w:r>
      <w:r w:rsidR="004B37F3">
        <w:rPr>
          <w:rFonts w:ascii="Times Roman" w:hAnsi="Times Roman"/>
          <w:sz w:val="24"/>
          <w:szCs w:val="24"/>
        </w:rPr>
        <w:t xml:space="preserve"> (2002). </w:t>
      </w:r>
      <w:r w:rsidR="00580393" w:rsidRPr="00580393">
        <w:rPr>
          <w:rFonts w:ascii="Times Roman" w:eastAsia="Times New Roman" w:hAnsi="Times Roman"/>
          <w:sz w:val="24"/>
          <w:szCs w:val="24"/>
        </w:rPr>
        <w:t xml:space="preserve">In </w:t>
      </w:r>
      <w:r w:rsidR="00580393" w:rsidRPr="00580393">
        <w:rPr>
          <w:rFonts w:ascii="Times Roman" w:eastAsia="Times New Roman" w:hAnsi="Times Roman"/>
          <w:i/>
          <w:sz w:val="24"/>
          <w:szCs w:val="24"/>
        </w:rPr>
        <w:t>Adoption of Lenore</w:t>
      </w:r>
      <w:r w:rsidR="00580393" w:rsidRPr="00580393">
        <w:rPr>
          <w:rFonts w:ascii="Times Roman" w:eastAsia="Times New Roman" w:hAnsi="Times Roman"/>
          <w:sz w:val="24"/>
          <w:szCs w:val="24"/>
        </w:rPr>
        <w:t xml:space="preserve">, the </w:t>
      </w:r>
      <w:r>
        <w:rPr>
          <w:rFonts w:ascii="Times Roman" w:eastAsia="Times New Roman" w:hAnsi="Times Roman"/>
          <w:sz w:val="24"/>
          <w:szCs w:val="24"/>
        </w:rPr>
        <w:t>De</w:t>
      </w:r>
      <w:r w:rsidR="00580393" w:rsidRPr="00580393">
        <w:rPr>
          <w:rFonts w:ascii="Times Roman" w:eastAsia="Times New Roman" w:hAnsi="Times Roman"/>
          <w:sz w:val="24"/>
          <w:szCs w:val="24"/>
        </w:rPr>
        <w:t xml:space="preserve">partment failed to turn over part of its file. </w:t>
      </w:r>
      <w:r w:rsidR="004B37F3">
        <w:rPr>
          <w:rFonts w:ascii="Times Roman" w:eastAsia="Times New Roman" w:hAnsi="Times Roman"/>
          <w:i/>
          <w:sz w:val="24"/>
          <w:szCs w:val="24"/>
        </w:rPr>
        <w:t xml:space="preserve">Id. </w:t>
      </w:r>
      <w:r w:rsidR="00580393" w:rsidRPr="00580393">
        <w:rPr>
          <w:rFonts w:ascii="Times Roman" w:eastAsia="Times New Roman" w:hAnsi="Times Roman"/>
          <w:sz w:val="24"/>
          <w:szCs w:val="24"/>
        </w:rPr>
        <w:t xml:space="preserve">When the trial court was informed of this failure, it held a hearing to determine if the documents were needed. </w:t>
      </w:r>
      <w:r w:rsidR="00580393" w:rsidRPr="00580393">
        <w:rPr>
          <w:rFonts w:ascii="Times Roman" w:eastAsia="Times New Roman" w:hAnsi="Times Roman"/>
          <w:i/>
          <w:sz w:val="24"/>
          <w:szCs w:val="24"/>
        </w:rPr>
        <w:t xml:space="preserve">Id. </w:t>
      </w:r>
      <w:r w:rsidR="00580393" w:rsidRPr="00580393">
        <w:rPr>
          <w:rFonts w:ascii="Times Roman" w:eastAsia="Times New Roman" w:hAnsi="Times Roman"/>
          <w:sz w:val="24"/>
          <w:szCs w:val="24"/>
        </w:rPr>
        <w:t xml:space="preserve">At the end of the hearing, the judge informed counsel that, if he wanted the documents, he could submit a proposed order that included legal authority demonstrating his right to them. </w:t>
      </w:r>
      <w:r w:rsidR="00580393" w:rsidRPr="00580393">
        <w:rPr>
          <w:rFonts w:ascii="Times Roman" w:eastAsia="Times New Roman" w:hAnsi="Times Roman"/>
          <w:i/>
          <w:sz w:val="24"/>
          <w:szCs w:val="24"/>
        </w:rPr>
        <w:t>Id</w:t>
      </w:r>
      <w:r w:rsidR="00580393" w:rsidRPr="00580393">
        <w:rPr>
          <w:rFonts w:ascii="Times Roman" w:eastAsia="Times New Roman" w:hAnsi="Times Roman"/>
          <w:sz w:val="24"/>
          <w:szCs w:val="24"/>
        </w:rPr>
        <w:t>. Counsel failed to do so</w:t>
      </w:r>
      <w:r w:rsidR="00BC1FEA">
        <w:rPr>
          <w:rFonts w:ascii="Times Roman" w:eastAsia="Times New Roman" w:hAnsi="Times Roman"/>
          <w:sz w:val="24"/>
          <w:szCs w:val="24"/>
        </w:rPr>
        <w:t>; thus, t</w:t>
      </w:r>
      <w:r w:rsidR="00580393" w:rsidRPr="00580393">
        <w:rPr>
          <w:rFonts w:ascii="Times Roman" w:eastAsia="Times New Roman" w:hAnsi="Times Roman"/>
          <w:sz w:val="24"/>
          <w:szCs w:val="24"/>
        </w:rPr>
        <w:t xml:space="preserve">he Appeals Court ruled that, due to this failure, the issue had not been preserved for appellate review. </w:t>
      </w:r>
      <w:r w:rsidR="00580393" w:rsidRPr="00580393">
        <w:rPr>
          <w:rFonts w:ascii="Times Roman" w:eastAsia="Times New Roman" w:hAnsi="Times Roman"/>
          <w:i/>
          <w:sz w:val="24"/>
          <w:szCs w:val="24"/>
        </w:rPr>
        <w:t>Id</w:t>
      </w:r>
      <w:r w:rsidR="00580393" w:rsidRPr="00580393">
        <w:rPr>
          <w:rFonts w:ascii="Times Roman" w:eastAsia="Times New Roman" w:hAnsi="Times Roman"/>
          <w:sz w:val="24"/>
          <w:szCs w:val="24"/>
        </w:rPr>
        <w:t>.</w:t>
      </w:r>
    </w:p>
    <w:p w14:paraId="1BF5BCB2" w14:textId="2842E839" w:rsidR="00E21196" w:rsidRPr="00C649B4" w:rsidRDefault="00E21196" w:rsidP="00F473D1">
      <w:pPr>
        <w:pStyle w:val="ListParagraph"/>
        <w:numPr>
          <w:ilvl w:val="0"/>
          <w:numId w:val="17"/>
        </w:numPr>
        <w:ind w:left="1440"/>
        <w:rPr>
          <w:rFonts w:ascii="Times New Roman" w:hAnsi="Times New Roman"/>
          <w:sz w:val="24"/>
          <w:szCs w:val="24"/>
          <w:u w:val="single"/>
        </w:rPr>
      </w:pPr>
      <w:r w:rsidRPr="00C649B4">
        <w:rPr>
          <w:rFonts w:ascii="Times New Roman" w:hAnsi="Times New Roman"/>
          <w:sz w:val="24"/>
          <w:szCs w:val="24"/>
          <w:u w:val="single"/>
        </w:rPr>
        <w:t xml:space="preserve">Counsel must explain how the lack of discovery or late turnover of discovery prejudices the client. </w:t>
      </w:r>
    </w:p>
    <w:p w14:paraId="29D38908" w14:textId="1821E08A" w:rsidR="00B92FA0" w:rsidRPr="00F63C01" w:rsidRDefault="00C649B4" w:rsidP="00C175C8">
      <w:pPr>
        <w:spacing w:after="0" w:line="480" w:lineRule="auto"/>
        <w:ind w:firstLine="720"/>
        <w:rPr>
          <w:rFonts w:ascii="Times New Roman" w:eastAsia="Times New Roman" w:hAnsi="Times New Roman" w:cs="Times New Roman"/>
          <w:i/>
          <w:sz w:val="24"/>
          <w:szCs w:val="24"/>
        </w:rPr>
      </w:pPr>
      <w:r w:rsidRPr="00F63C01">
        <w:rPr>
          <w:rFonts w:ascii="Times New Roman" w:eastAsia="Times New Roman" w:hAnsi="Times New Roman" w:cs="Times New Roman"/>
          <w:sz w:val="24"/>
          <w:szCs w:val="24"/>
        </w:rPr>
        <w:t xml:space="preserve">Trial counsel must explain the prejudice caused by the lack of discovery or late turnover of discovery. </w:t>
      </w:r>
      <w:r w:rsidR="008C55C0" w:rsidRPr="00F63C01">
        <w:rPr>
          <w:rFonts w:ascii="Times New Roman" w:eastAsia="Times New Roman" w:hAnsi="Times New Roman" w:cs="Times New Roman"/>
          <w:i/>
          <w:iCs/>
          <w:sz w:val="24"/>
          <w:szCs w:val="24"/>
        </w:rPr>
        <w:t xml:space="preserve">See Adoption of Daniel, </w:t>
      </w:r>
      <w:r w:rsidR="008C55C0" w:rsidRPr="00F63C01">
        <w:rPr>
          <w:rFonts w:ascii="Times New Roman" w:eastAsia="Times New Roman" w:hAnsi="Times New Roman" w:cs="Times New Roman"/>
          <w:sz w:val="24"/>
          <w:szCs w:val="24"/>
        </w:rPr>
        <w:t xml:space="preserve">58 Mass. App. Ct. 195, 204-05 (2003). </w:t>
      </w:r>
      <w:r w:rsidRPr="00F63C01">
        <w:rPr>
          <w:rFonts w:ascii="Times New Roman" w:eastAsia="Times New Roman" w:hAnsi="Times New Roman" w:cs="Times New Roman"/>
          <w:sz w:val="24"/>
          <w:szCs w:val="24"/>
        </w:rPr>
        <w:t xml:space="preserve">Counsel may demonstrate prejudice by arguing that he or she had insufficient time to adequately prepare. </w:t>
      </w:r>
      <w:r w:rsidR="008C55C0" w:rsidRPr="00F63C01">
        <w:rPr>
          <w:rFonts w:ascii="Times New Roman" w:eastAsia="Times New Roman" w:hAnsi="Times New Roman" w:cs="Times New Roman"/>
          <w:i/>
          <w:iCs/>
          <w:sz w:val="24"/>
          <w:szCs w:val="24"/>
        </w:rPr>
        <w:t xml:space="preserve">See id. </w:t>
      </w:r>
      <w:r w:rsidRPr="00F63C01">
        <w:rPr>
          <w:rFonts w:ascii="Times New Roman" w:eastAsia="Times New Roman" w:hAnsi="Times New Roman" w:cs="Times New Roman"/>
          <w:sz w:val="24"/>
          <w:szCs w:val="24"/>
        </w:rPr>
        <w:t xml:space="preserve">However, if there was </w:t>
      </w:r>
      <w:r w:rsidRPr="00F63C01">
        <w:rPr>
          <w:rFonts w:ascii="Times New Roman" w:eastAsia="Times New Roman" w:hAnsi="Times New Roman" w:cs="Times New Roman"/>
          <w:iCs/>
          <w:sz w:val="24"/>
          <w:szCs w:val="24"/>
        </w:rPr>
        <w:t>some</w:t>
      </w:r>
      <w:r w:rsidRPr="00F63C01">
        <w:rPr>
          <w:rFonts w:ascii="Times New Roman" w:eastAsia="Times New Roman" w:hAnsi="Times New Roman" w:cs="Times New Roman"/>
          <w:sz w:val="24"/>
          <w:szCs w:val="24"/>
        </w:rPr>
        <w:t xml:space="preserve"> time for counsel to prepare, the court may find no prejudice.</w:t>
      </w:r>
      <w:r w:rsidR="00AD378E" w:rsidRPr="00F63C01">
        <w:rPr>
          <w:rFonts w:ascii="Times New Roman" w:eastAsia="Times New Roman" w:hAnsi="Times New Roman" w:cs="Times New Roman"/>
          <w:sz w:val="24"/>
          <w:szCs w:val="24"/>
        </w:rPr>
        <w:t xml:space="preserve"> </w:t>
      </w:r>
      <w:r w:rsidR="008C55C0" w:rsidRPr="00FC2A4F">
        <w:rPr>
          <w:rFonts w:ascii="Times New Roman" w:eastAsia="Times New Roman" w:hAnsi="Times New Roman" w:cs="Times New Roman"/>
          <w:i/>
          <w:iCs/>
          <w:sz w:val="24"/>
          <w:szCs w:val="24"/>
        </w:rPr>
        <w:t>Id</w:t>
      </w:r>
      <w:r w:rsidR="008C55C0" w:rsidRPr="00F63C01">
        <w:rPr>
          <w:rFonts w:ascii="Times New Roman" w:eastAsia="Times New Roman" w:hAnsi="Times New Roman" w:cs="Times New Roman"/>
          <w:i/>
          <w:iCs/>
          <w:sz w:val="24"/>
          <w:szCs w:val="24"/>
        </w:rPr>
        <w:t xml:space="preserve">. </w:t>
      </w:r>
      <w:r w:rsidRPr="00F63C01">
        <w:rPr>
          <w:rFonts w:ascii="Times New Roman" w:eastAsia="Times New Roman" w:hAnsi="Times New Roman" w:cs="Times New Roman"/>
          <w:sz w:val="24"/>
          <w:szCs w:val="24"/>
        </w:rPr>
        <w:t>For example, in</w:t>
      </w:r>
      <w:r w:rsidRPr="00F63C01">
        <w:rPr>
          <w:rFonts w:ascii="Times New Roman" w:eastAsia="Times New Roman" w:hAnsi="Times New Roman" w:cs="Times New Roman"/>
          <w:i/>
          <w:sz w:val="24"/>
          <w:szCs w:val="24"/>
        </w:rPr>
        <w:t xml:space="preserve"> Adoption of Daniel</w:t>
      </w:r>
      <w:r w:rsidRPr="00F63C01">
        <w:rPr>
          <w:rFonts w:ascii="Times New Roman" w:eastAsia="Times New Roman" w:hAnsi="Times New Roman" w:cs="Times New Roman"/>
          <w:sz w:val="24"/>
          <w:szCs w:val="24"/>
        </w:rPr>
        <w:t xml:space="preserve">, </w:t>
      </w:r>
      <w:r w:rsidR="00AD378E" w:rsidRPr="00F63C01">
        <w:rPr>
          <w:rFonts w:ascii="Times New Roman" w:eastAsia="Times New Roman" w:hAnsi="Times New Roman" w:cs="Times New Roman"/>
          <w:sz w:val="24"/>
          <w:szCs w:val="24"/>
        </w:rPr>
        <w:t>the mother</w:t>
      </w:r>
      <w:r w:rsidRPr="00F63C01">
        <w:rPr>
          <w:rFonts w:ascii="Times New Roman" w:eastAsia="Times New Roman" w:hAnsi="Times New Roman" w:cs="Times New Roman"/>
          <w:sz w:val="24"/>
          <w:szCs w:val="24"/>
        </w:rPr>
        <w:t xml:space="preserve"> claimed </w:t>
      </w:r>
      <w:r w:rsidR="00AD378E" w:rsidRPr="00F63C01">
        <w:rPr>
          <w:rFonts w:ascii="Times New Roman" w:eastAsia="Times New Roman" w:hAnsi="Times New Roman" w:cs="Times New Roman"/>
          <w:sz w:val="24"/>
          <w:szCs w:val="24"/>
        </w:rPr>
        <w:t xml:space="preserve">that </w:t>
      </w:r>
      <w:r w:rsidRPr="00F63C01">
        <w:rPr>
          <w:rFonts w:ascii="Times New Roman" w:eastAsia="Times New Roman" w:hAnsi="Times New Roman" w:cs="Times New Roman"/>
          <w:sz w:val="24"/>
          <w:szCs w:val="24"/>
        </w:rPr>
        <w:t xml:space="preserve">she was ambushed by the </w:t>
      </w:r>
      <w:r w:rsidR="00AD378E" w:rsidRPr="00F63C01">
        <w:rPr>
          <w:rFonts w:ascii="Times New Roman" w:eastAsia="Times New Roman" w:hAnsi="Times New Roman" w:cs="Times New Roman"/>
          <w:sz w:val="24"/>
          <w:szCs w:val="24"/>
        </w:rPr>
        <w:t>D</w:t>
      </w:r>
      <w:r w:rsidRPr="00F63C01">
        <w:rPr>
          <w:rFonts w:ascii="Times New Roman" w:eastAsia="Times New Roman" w:hAnsi="Times New Roman" w:cs="Times New Roman"/>
          <w:sz w:val="24"/>
          <w:szCs w:val="24"/>
        </w:rPr>
        <w:t xml:space="preserve">epartment social worker’s testimony and did not have adequate time to prepare to rebut it. </w:t>
      </w:r>
      <w:r w:rsidR="00AD378E" w:rsidRPr="00F63C01">
        <w:rPr>
          <w:rFonts w:ascii="Times New Roman" w:eastAsia="Times New Roman" w:hAnsi="Times New Roman" w:cs="Times New Roman"/>
          <w:i/>
          <w:iCs/>
          <w:sz w:val="24"/>
          <w:szCs w:val="24"/>
        </w:rPr>
        <w:t xml:space="preserve">Id. </w:t>
      </w:r>
      <w:r w:rsidR="00AD378E" w:rsidRPr="00F63C01">
        <w:rPr>
          <w:rFonts w:ascii="Times New Roman" w:eastAsia="Times New Roman" w:hAnsi="Times New Roman" w:cs="Times New Roman"/>
          <w:sz w:val="24"/>
          <w:szCs w:val="24"/>
        </w:rPr>
        <w:t xml:space="preserve">at </w:t>
      </w:r>
      <w:r w:rsidRPr="00F63C01">
        <w:rPr>
          <w:rFonts w:ascii="Times New Roman" w:eastAsia="Times New Roman" w:hAnsi="Times New Roman" w:cs="Times New Roman"/>
          <w:sz w:val="24"/>
          <w:szCs w:val="24"/>
        </w:rPr>
        <w:t>204.</w:t>
      </w:r>
      <w:r w:rsidR="00AD378E" w:rsidRPr="00F63C01">
        <w:rPr>
          <w:rFonts w:ascii="Times New Roman" w:eastAsia="Times New Roman" w:hAnsi="Times New Roman" w:cs="Times New Roman"/>
          <w:sz w:val="24"/>
          <w:szCs w:val="24"/>
        </w:rPr>
        <w:t xml:space="preserve"> </w:t>
      </w:r>
      <w:r w:rsidRPr="00F63C01">
        <w:rPr>
          <w:rFonts w:ascii="Times New Roman" w:eastAsia="Times New Roman" w:hAnsi="Times New Roman" w:cs="Times New Roman"/>
          <w:sz w:val="24"/>
          <w:szCs w:val="24"/>
        </w:rPr>
        <w:t xml:space="preserve">The Appeals Court rejected this argument because the social worker’s testimony was announced one month before it was actually given; </w:t>
      </w:r>
      <w:r w:rsidR="00AD378E" w:rsidRPr="00F63C01">
        <w:rPr>
          <w:rFonts w:ascii="Times New Roman" w:eastAsia="Times New Roman" w:hAnsi="Times New Roman" w:cs="Times New Roman"/>
          <w:sz w:val="24"/>
          <w:szCs w:val="24"/>
        </w:rPr>
        <w:t>hence, the m</w:t>
      </w:r>
      <w:r w:rsidRPr="00F63C01">
        <w:rPr>
          <w:rFonts w:ascii="Times New Roman" w:eastAsia="Times New Roman" w:hAnsi="Times New Roman" w:cs="Times New Roman"/>
          <w:sz w:val="24"/>
          <w:szCs w:val="24"/>
        </w:rPr>
        <w:t xml:space="preserve">other’s counsel had “ample time” to prepare for cross-examination. </w:t>
      </w:r>
      <w:r w:rsidRPr="00F63C01">
        <w:rPr>
          <w:rFonts w:ascii="Times New Roman" w:eastAsia="Times New Roman" w:hAnsi="Times New Roman" w:cs="Times New Roman"/>
          <w:i/>
          <w:sz w:val="24"/>
          <w:szCs w:val="24"/>
        </w:rPr>
        <w:t xml:space="preserve">Id. </w:t>
      </w:r>
      <w:r w:rsidRPr="00F63C01">
        <w:rPr>
          <w:rFonts w:ascii="Times New Roman" w:eastAsia="Times New Roman" w:hAnsi="Times New Roman" w:cs="Times New Roman"/>
          <w:sz w:val="24"/>
          <w:szCs w:val="24"/>
        </w:rPr>
        <w:t xml:space="preserve">The court further noted that even if there had been a discovery concern, the social worker’s testimony was limited to a discussion of the foster parents. </w:t>
      </w:r>
      <w:r w:rsidR="00AD378E" w:rsidRPr="00F63C01">
        <w:rPr>
          <w:rFonts w:ascii="Times New Roman" w:eastAsia="Times New Roman" w:hAnsi="Times New Roman" w:cs="Times New Roman"/>
          <w:i/>
          <w:iCs/>
          <w:sz w:val="24"/>
          <w:szCs w:val="24"/>
        </w:rPr>
        <w:t xml:space="preserve">Id. </w:t>
      </w:r>
      <w:r w:rsidR="00AD378E" w:rsidRPr="00F63C01">
        <w:rPr>
          <w:rFonts w:ascii="Times New Roman" w:eastAsia="Times New Roman" w:hAnsi="Times New Roman" w:cs="Times New Roman"/>
          <w:sz w:val="24"/>
          <w:szCs w:val="24"/>
        </w:rPr>
        <w:t xml:space="preserve">at 204-05. </w:t>
      </w:r>
      <w:r w:rsidRPr="00F63C01">
        <w:rPr>
          <w:rFonts w:ascii="Times New Roman" w:eastAsia="Times New Roman" w:hAnsi="Times New Roman" w:cs="Times New Roman"/>
          <w:sz w:val="24"/>
          <w:szCs w:val="24"/>
        </w:rPr>
        <w:t xml:space="preserve">Because Mother was not prevented from defending against any allegations of unfitness, she suffered no prejudice. </w:t>
      </w:r>
      <w:r w:rsidRPr="00F63C01">
        <w:rPr>
          <w:rFonts w:ascii="Times New Roman" w:eastAsia="Times New Roman" w:hAnsi="Times New Roman" w:cs="Times New Roman"/>
          <w:i/>
          <w:sz w:val="24"/>
          <w:szCs w:val="24"/>
        </w:rPr>
        <w:t xml:space="preserve">Id. </w:t>
      </w:r>
      <w:r w:rsidRPr="00F63C01">
        <w:rPr>
          <w:rFonts w:ascii="Times New Roman" w:eastAsia="Times New Roman" w:hAnsi="Times New Roman" w:cs="Times New Roman"/>
          <w:sz w:val="24"/>
          <w:szCs w:val="24"/>
        </w:rPr>
        <w:t xml:space="preserve">Similarly, in </w:t>
      </w:r>
      <w:r w:rsidRPr="00F63C01">
        <w:rPr>
          <w:rFonts w:ascii="Times New Roman" w:eastAsia="Times New Roman" w:hAnsi="Times New Roman" w:cs="Times New Roman"/>
          <w:i/>
          <w:sz w:val="24"/>
          <w:szCs w:val="24"/>
        </w:rPr>
        <w:t>Care and Protection of Amalie,</w:t>
      </w:r>
      <w:r w:rsidRPr="00F63C01">
        <w:rPr>
          <w:rFonts w:ascii="Times New Roman" w:hAnsi="Times New Roman" w:cs="Times New Roman"/>
          <w:sz w:val="24"/>
          <w:szCs w:val="24"/>
        </w:rPr>
        <w:t xml:space="preserve"> the </w:t>
      </w:r>
      <w:r w:rsidR="00012654">
        <w:rPr>
          <w:rFonts w:ascii="Times New Roman" w:hAnsi="Times New Roman" w:cs="Times New Roman"/>
          <w:sz w:val="24"/>
          <w:szCs w:val="24"/>
        </w:rPr>
        <w:t>D</w:t>
      </w:r>
      <w:r w:rsidRPr="00F63C01">
        <w:rPr>
          <w:rFonts w:ascii="Times New Roman" w:hAnsi="Times New Roman" w:cs="Times New Roman"/>
          <w:sz w:val="24"/>
          <w:szCs w:val="24"/>
        </w:rPr>
        <w:t xml:space="preserve">epartment failed to provide Mother with exculpatory documents. </w:t>
      </w:r>
      <w:r w:rsidR="00C175C8" w:rsidRPr="00F63C01">
        <w:rPr>
          <w:rFonts w:ascii="Times New Roman" w:eastAsia="Times New Roman" w:hAnsi="Times New Roman" w:cs="Times New Roman"/>
          <w:i/>
          <w:sz w:val="24"/>
          <w:szCs w:val="24"/>
        </w:rPr>
        <w:t>Care and Protection of Amalie,</w:t>
      </w:r>
      <w:r w:rsidRPr="00F63C01">
        <w:rPr>
          <w:rFonts w:ascii="Times New Roman" w:hAnsi="Times New Roman" w:cs="Times New Roman"/>
          <w:sz w:val="24"/>
          <w:szCs w:val="24"/>
        </w:rPr>
        <w:t xml:space="preserve"> </w:t>
      </w:r>
      <w:r w:rsidRPr="00F63C01">
        <w:rPr>
          <w:rFonts w:ascii="Times New Roman" w:eastAsia="Times New Roman" w:hAnsi="Times New Roman" w:cs="Times New Roman"/>
          <w:sz w:val="24"/>
          <w:szCs w:val="24"/>
        </w:rPr>
        <w:t xml:space="preserve">69 Mass. App. Ct. 813, 821 (2007). However, </w:t>
      </w:r>
      <w:r w:rsidRPr="00F63C01">
        <w:rPr>
          <w:rFonts w:ascii="Times New Roman" w:hAnsi="Times New Roman" w:cs="Times New Roman"/>
          <w:sz w:val="24"/>
          <w:szCs w:val="24"/>
        </w:rPr>
        <w:t xml:space="preserve">the documents were eventually produced and were considered by the judge in his decision. </w:t>
      </w:r>
      <w:r w:rsidRPr="00F63C01">
        <w:rPr>
          <w:rFonts w:ascii="Times New Roman" w:hAnsi="Times New Roman" w:cs="Times New Roman"/>
          <w:i/>
          <w:sz w:val="24"/>
          <w:szCs w:val="24"/>
        </w:rPr>
        <w:t>Id.</w:t>
      </w:r>
      <w:r w:rsidR="00F63C01">
        <w:rPr>
          <w:rFonts w:ascii="Times New Roman" w:hAnsi="Times New Roman" w:cs="Times New Roman"/>
          <w:sz w:val="24"/>
          <w:szCs w:val="24"/>
        </w:rPr>
        <w:t xml:space="preserve"> </w:t>
      </w:r>
      <w:r w:rsidRPr="00F63C01">
        <w:rPr>
          <w:rFonts w:ascii="Times New Roman" w:hAnsi="Times New Roman" w:cs="Times New Roman"/>
          <w:sz w:val="24"/>
          <w:szCs w:val="24"/>
        </w:rPr>
        <w:t xml:space="preserve">Therefore, the court held that the late disclosure caused no prejudice. </w:t>
      </w:r>
      <w:r w:rsidRPr="00F63C01">
        <w:rPr>
          <w:rFonts w:ascii="Times New Roman" w:eastAsia="Times New Roman" w:hAnsi="Times New Roman" w:cs="Times New Roman"/>
          <w:i/>
          <w:sz w:val="24"/>
          <w:szCs w:val="24"/>
        </w:rPr>
        <w:t>Id.</w:t>
      </w:r>
    </w:p>
    <w:p w14:paraId="40C7717C" w14:textId="19EC4046" w:rsidR="00E21196" w:rsidRPr="00F63C01" w:rsidRDefault="00E21196" w:rsidP="00F473D1">
      <w:pPr>
        <w:pStyle w:val="ListParagraph"/>
        <w:numPr>
          <w:ilvl w:val="0"/>
          <w:numId w:val="17"/>
        </w:numPr>
        <w:ind w:left="1440"/>
        <w:rPr>
          <w:rFonts w:ascii="Times New Roman" w:hAnsi="Times New Roman"/>
          <w:sz w:val="24"/>
          <w:szCs w:val="24"/>
          <w:u w:val="single"/>
        </w:rPr>
      </w:pPr>
      <w:r w:rsidRPr="00F63C01">
        <w:rPr>
          <w:rFonts w:ascii="Times New Roman" w:hAnsi="Times New Roman"/>
          <w:sz w:val="24"/>
          <w:szCs w:val="24"/>
          <w:u w:val="single"/>
        </w:rPr>
        <w:t>Counsel must request a continuance.</w:t>
      </w:r>
    </w:p>
    <w:p w14:paraId="6EDB2E94" w14:textId="22C83B72" w:rsidR="00C649B4" w:rsidRPr="00A03ED5" w:rsidRDefault="00F63C01" w:rsidP="00A03ED5">
      <w:pPr>
        <w:spacing w:after="0" w:line="480" w:lineRule="auto"/>
        <w:ind w:firstLine="720"/>
        <w:rPr>
          <w:rFonts w:ascii="Times Roman" w:eastAsia="Times New Roman" w:hAnsi="Times Roman"/>
          <w:i/>
          <w:sz w:val="24"/>
          <w:szCs w:val="24"/>
        </w:rPr>
      </w:pPr>
      <w:r w:rsidRPr="00F63C01">
        <w:rPr>
          <w:rFonts w:ascii="Times Roman" w:eastAsia="Times New Roman" w:hAnsi="Times Roman"/>
          <w:sz w:val="24"/>
          <w:szCs w:val="24"/>
        </w:rPr>
        <w:t xml:space="preserve">Trial counsel must also seek a continuance. In </w:t>
      </w:r>
      <w:r w:rsidRPr="00F63C01">
        <w:rPr>
          <w:rFonts w:ascii="Times Roman" w:eastAsia="Times New Roman" w:hAnsi="Times Roman"/>
          <w:i/>
          <w:sz w:val="24"/>
          <w:szCs w:val="24"/>
        </w:rPr>
        <w:t>Adoption of Daniel</w:t>
      </w:r>
      <w:r w:rsidRPr="00F63C01">
        <w:rPr>
          <w:rFonts w:ascii="Times Roman" w:eastAsia="Times New Roman" w:hAnsi="Times Roman"/>
          <w:sz w:val="24"/>
          <w:szCs w:val="24"/>
        </w:rPr>
        <w:t xml:space="preserve">, the </w:t>
      </w:r>
      <w:r w:rsidR="00830D93">
        <w:rPr>
          <w:rFonts w:ascii="Times Roman" w:eastAsia="Times New Roman" w:hAnsi="Times Roman"/>
          <w:sz w:val="24"/>
          <w:szCs w:val="24"/>
        </w:rPr>
        <w:t>D</w:t>
      </w:r>
      <w:r w:rsidRPr="00F63C01">
        <w:rPr>
          <w:rFonts w:ascii="Times Roman" w:eastAsia="Times New Roman" w:hAnsi="Times Roman"/>
          <w:sz w:val="24"/>
          <w:szCs w:val="24"/>
        </w:rPr>
        <w:t>epartment called a</w:t>
      </w:r>
      <w:r w:rsidRPr="00F63C01">
        <w:rPr>
          <w:rFonts w:ascii="Times Roman" w:eastAsia="Times New Roman" w:hAnsi="Times Roman"/>
          <w:i/>
          <w:sz w:val="24"/>
          <w:szCs w:val="24"/>
        </w:rPr>
        <w:t xml:space="preserve"> </w:t>
      </w:r>
      <w:r w:rsidRPr="00F63C01">
        <w:rPr>
          <w:rFonts w:ascii="Times Roman" w:eastAsia="Times New Roman" w:hAnsi="Times Roman"/>
          <w:sz w:val="24"/>
          <w:szCs w:val="24"/>
        </w:rPr>
        <w:t xml:space="preserve">surprise witness at trial and did not give </w:t>
      </w:r>
      <w:r w:rsidR="00830D93">
        <w:rPr>
          <w:rFonts w:ascii="Times Roman" w:eastAsia="Times New Roman" w:hAnsi="Times Roman"/>
          <w:sz w:val="24"/>
          <w:szCs w:val="24"/>
        </w:rPr>
        <w:t>the mo</w:t>
      </w:r>
      <w:r w:rsidRPr="00F63C01">
        <w:rPr>
          <w:rFonts w:ascii="Times Roman" w:eastAsia="Times New Roman" w:hAnsi="Times Roman"/>
          <w:sz w:val="24"/>
          <w:szCs w:val="24"/>
        </w:rPr>
        <w:t>ther any discovery about that witness. 58 Mass. App. Ct.</w:t>
      </w:r>
      <w:r w:rsidR="00830D93">
        <w:rPr>
          <w:rFonts w:ascii="Times Roman" w:eastAsia="Times New Roman" w:hAnsi="Times Roman"/>
          <w:sz w:val="24"/>
          <w:szCs w:val="24"/>
        </w:rPr>
        <w:t xml:space="preserve"> at </w:t>
      </w:r>
      <w:r w:rsidRPr="00F63C01">
        <w:rPr>
          <w:rFonts w:ascii="Times Roman" w:eastAsia="Times New Roman" w:hAnsi="Times Roman"/>
          <w:sz w:val="24"/>
          <w:szCs w:val="24"/>
        </w:rPr>
        <w:t xml:space="preserve">204. </w:t>
      </w:r>
      <w:r w:rsidR="00830D93">
        <w:rPr>
          <w:rFonts w:ascii="Times Roman" w:eastAsia="Times New Roman" w:hAnsi="Times Roman"/>
          <w:sz w:val="24"/>
          <w:szCs w:val="24"/>
        </w:rPr>
        <w:t>The mother</w:t>
      </w:r>
      <w:r w:rsidRPr="00F63C01">
        <w:rPr>
          <w:rFonts w:ascii="Times Roman" w:eastAsia="Times New Roman" w:hAnsi="Times Roman"/>
          <w:sz w:val="24"/>
          <w:szCs w:val="24"/>
        </w:rPr>
        <w:t xml:space="preserve"> claimed on appeal that she had been “ambushed” by that witness’s testimony. </w:t>
      </w:r>
      <w:r w:rsidRPr="00F63C01">
        <w:rPr>
          <w:rFonts w:ascii="Times Roman" w:eastAsia="Times New Roman" w:hAnsi="Times Roman"/>
          <w:i/>
          <w:sz w:val="24"/>
          <w:szCs w:val="24"/>
        </w:rPr>
        <w:t>Id.</w:t>
      </w:r>
      <w:r w:rsidRPr="00F63C01">
        <w:rPr>
          <w:rFonts w:ascii="Times Roman" w:eastAsia="Times New Roman" w:hAnsi="Times Roman"/>
          <w:sz w:val="24"/>
          <w:szCs w:val="24"/>
        </w:rPr>
        <w:t xml:space="preserve"> However, the Appeals Court rejected </w:t>
      </w:r>
      <w:r w:rsidR="00830D93">
        <w:rPr>
          <w:rFonts w:ascii="Times Roman" w:eastAsia="Times New Roman" w:hAnsi="Times Roman"/>
          <w:sz w:val="24"/>
          <w:szCs w:val="24"/>
        </w:rPr>
        <w:t>the mother’s</w:t>
      </w:r>
      <w:r w:rsidRPr="00F63C01">
        <w:rPr>
          <w:rFonts w:ascii="Times Roman" w:eastAsia="Times New Roman" w:hAnsi="Times Roman"/>
          <w:sz w:val="24"/>
          <w:szCs w:val="24"/>
        </w:rPr>
        <w:t xml:space="preserve"> argument because </w:t>
      </w:r>
      <w:r w:rsidR="00830D93">
        <w:rPr>
          <w:rFonts w:ascii="Times Roman" w:eastAsia="Times New Roman" w:hAnsi="Times Roman"/>
          <w:sz w:val="24"/>
          <w:szCs w:val="24"/>
        </w:rPr>
        <w:t>her</w:t>
      </w:r>
      <w:r w:rsidRPr="00F63C01">
        <w:rPr>
          <w:rFonts w:ascii="Times Roman" w:eastAsia="Times New Roman" w:hAnsi="Times Roman"/>
          <w:sz w:val="24"/>
          <w:szCs w:val="24"/>
        </w:rPr>
        <w:t xml:space="preserve"> counsel did not request a continuance. </w:t>
      </w:r>
      <w:r w:rsidRPr="00F63C01">
        <w:rPr>
          <w:rFonts w:ascii="Times Roman" w:eastAsia="Times New Roman" w:hAnsi="Times Roman"/>
          <w:i/>
          <w:sz w:val="24"/>
          <w:szCs w:val="24"/>
        </w:rPr>
        <w:t>Id</w:t>
      </w:r>
      <w:r w:rsidR="00C22C90">
        <w:rPr>
          <w:rFonts w:ascii="Times Roman" w:eastAsia="Times New Roman" w:hAnsi="Times Roman"/>
          <w:i/>
          <w:sz w:val="24"/>
          <w:szCs w:val="24"/>
        </w:rPr>
        <w:t>.</w:t>
      </w:r>
      <w:r w:rsidRPr="00F63C01">
        <w:rPr>
          <w:rFonts w:ascii="Times Roman" w:eastAsia="Times New Roman" w:hAnsi="Times Roman"/>
          <w:i/>
          <w:sz w:val="24"/>
          <w:szCs w:val="24"/>
        </w:rPr>
        <w:t>; see also Commonwealth v. Giontzis</w:t>
      </w:r>
      <w:r w:rsidRPr="00F63C01">
        <w:rPr>
          <w:rFonts w:ascii="Times Roman" w:eastAsia="Times New Roman" w:hAnsi="Times Roman"/>
          <w:sz w:val="24"/>
          <w:szCs w:val="24"/>
        </w:rPr>
        <w:t xml:space="preserve">, 47 Mass. App. Ct. 450, 460 (1999) (affirming conviction despite the prosecution’s surprise witness, because any prejudice to the defendant “could have been mitigated by a request for a continuance”). </w:t>
      </w:r>
    </w:p>
    <w:p w14:paraId="034DC107" w14:textId="0CA17A15" w:rsidR="00E21196" w:rsidRPr="00EA2B1C" w:rsidRDefault="00E21196" w:rsidP="00F473D1">
      <w:pPr>
        <w:pStyle w:val="ListParagraph"/>
        <w:numPr>
          <w:ilvl w:val="0"/>
          <w:numId w:val="17"/>
        </w:numPr>
        <w:ind w:left="1440"/>
        <w:rPr>
          <w:rFonts w:ascii="Times New Roman" w:hAnsi="Times New Roman"/>
          <w:sz w:val="24"/>
          <w:szCs w:val="24"/>
          <w:u w:val="single"/>
        </w:rPr>
      </w:pPr>
      <w:r w:rsidRPr="00EA2B1C">
        <w:rPr>
          <w:rFonts w:ascii="Times New Roman" w:hAnsi="Times New Roman"/>
          <w:sz w:val="24"/>
          <w:szCs w:val="24"/>
          <w:u w:val="single"/>
        </w:rPr>
        <w:t xml:space="preserve">If the court designs an alternative method to ameliorate the parent’s need for discovery, or gives extra time to review late-produced discovery, counsel must take advantage of it but should still object to the remedy as inadequate. </w:t>
      </w:r>
    </w:p>
    <w:p w14:paraId="2BABB862" w14:textId="1CB17F97" w:rsidR="0071243B" w:rsidRDefault="0071243B" w:rsidP="0071243B">
      <w:pPr>
        <w:pStyle w:val="FootnoteText"/>
        <w:spacing w:after="0" w:line="480" w:lineRule="auto"/>
        <w:ind w:firstLine="720"/>
        <w:rPr>
          <w:rFonts w:ascii="Times New Roman" w:eastAsia="Times New Roman" w:hAnsi="Times New Roman"/>
          <w:sz w:val="24"/>
          <w:szCs w:val="24"/>
        </w:rPr>
      </w:pPr>
      <w:r w:rsidRPr="00D46692">
        <w:rPr>
          <w:rFonts w:ascii="Times New Roman" w:eastAsia="Times New Roman" w:hAnsi="Times New Roman"/>
          <w:sz w:val="24"/>
          <w:szCs w:val="24"/>
        </w:rPr>
        <w:t xml:space="preserve">If the trial court provides the litigant with </w:t>
      </w:r>
      <w:r>
        <w:rPr>
          <w:rFonts w:ascii="Times New Roman" w:eastAsia="Times New Roman" w:hAnsi="Times New Roman"/>
          <w:sz w:val="24"/>
          <w:szCs w:val="24"/>
        </w:rPr>
        <w:t>an opportunity</w:t>
      </w:r>
      <w:r w:rsidRPr="00D46692">
        <w:rPr>
          <w:rFonts w:ascii="Times New Roman" w:eastAsia="Times New Roman" w:hAnsi="Times New Roman"/>
          <w:sz w:val="24"/>
          <w:szCs w:val="24"/>
        </w:rPr>
        <w:t xml:space="preserve"> to mitigate the discovery issue, trial counsel</w:t>
      </w:r>
      <w:r>
        <w:rPr>
          <w:rFonts w:ascii="Times New Roman" w:eastAsia="Times New Roman" w:hAnsi="Times New Roman"/>
          <w:sz w:val="24"/>
          <w:szCs w:val="24"/>
        </w:rPr>
        <w:t xml:space="preserve"> must</w:t>
      </w:r>
      <w:r w:rsidRPr="00D46692">
        <w:rPr>
          <w:rFonts w:ascii="Times New Roman" w:eastAsia="Times New Roman" w:hAnsi="Times New Roman"/>
          <w:sz w:val="24"/>
          <w:szCs w:val="24"/>
        </w:rPr>
        <w:t xml:space="preserve"> utilize </w:t>
      </w:r>
      <w:r>
        <w:rPr>
          <w:rFonts w:ascii="Times New Roman" w:eastAsia="Times New Roman" w:hAnsi="Times New Roman"/>
          <w:sz w:val="24"/>
          <w:szCs w:val="24"/>
        </w:rPr>
        <w:t xml:space="preserve">it and </w:t>
      </w:r>
      <w:r w:rsidRPr="000750E5">
        <w:rPr>
          <w:rFonts w:ascii="Times New Roman" w:eastAsia="Times New Roman" w:hAnsi="Times New Roman"/>
          <w:iCs/>
          <w:sz w:val="24"/>
          <w:szCs w:val="24"/>
        </w:rPr>
        <w:t>also</w:t>
      </w:r>
      <w:r>
        <w:rPr>
          <w:rFonts w:ascii="Times New Roman" w:eastAsia="Times New Roman" w:hAnsi="Times New Roman"/>
          <w:sz w:val="24"/>
          <w:szCs w:val="24"/>
        </w:rPr>
        <w:t xml:space="preserve"> object</w:t>
      </w:r>
      <w:r w:rsidRPr="00D46692">
        <w:rPr>
          <w:rFonts w:ascii="Times New Roman" w:eastAsia="Times New Roman" w:hAnsi="Times New Roman"/>
          <w:sz w:val="24"/>
          <w:szCs w:val="24"/>
        </w:rPr>
        <w:t xml:space="preserve"> </w:t>
      </w:r>
      <w:r>
        <w:rPr>
          <w:rFonts w:ascii="Times New Roman" w:eastAsia="Times New Roman" w:hAnsi="Times New Roman"/>
          <w:sz w:val="24"/>
          <w:szCs w:val="24"/>
        </w:rPr>
        <w:t xml:space="preserve">in order </w:t>
      </w:r>
      <w:r w:rsidRPr="00D46692">
        <w:rPr>
          <w:rFonts w:ascii="Times New Roman" w:eastAsia="Times New Roman" w:hAnsi="Times New Roman"/>
          <w:sz w:val="24"/>
          <w:szCs w:val="24"/>
        </w:rPr>
        <w:t>to preserve the issue</w:t>
      </w:r>
      <w:r>
        <w:rPr>
          <w:rFonts w:ascii="Times New Roman" w:eastAsia="Times New Roman" w:hAnsi="Times New Roman"/>
          <w:sz w:val="24"/>
          <w:szCs w:val="24"/>
        </w:rPr>
        <w:t xml:space="preserve">. </w:t>
      </w:r>
      <w:r w:rsidR="000750E5">
        <w:rPr>
          <w:rFonts w:ascii="Times New Roman" w:eastAsia="Times New Roman" w:hAnsi="Times New Roman"/>
          <w:i/>
          <w:iCs/>
          <w:sz w:val="24"/>
          <w:szCs w:val="24"/>
        </w:rPr>
        <w:t xml:space="preserve">See In re Alison M., </w:t>
      </w:r>
      <w:r w:rsidR="000750E5">
        <w:rPr>
          <w:rFonts w:ascii="Times New Roman" w:eastAsia="Times New Roman" w:hAnsi="Times New Roman"/>
          <w:sz w:val="24"/>
          <w:szCs w:val="24"/>
        </w:rPr>
        <w:t xml:space="preserve">15 A.3d 194, 218 (Conn. App. Ct. 2011). </w:t>
      </w:r>
      <w:r>
        <w:rPr>
          <w:rFonts w:ascii="Times New Roman" w:eastAsia="Times New Roman" w:hAnsi="Times New Roman"/>
          <w:sz w:val="24"/>
          <w:szCs w:val="24"/>
        </w:rPr>
        <w:t>I</w:t>
      </w:r>
      <w:r w:rsidRPr="00D46692">
        <w:rPr>
          <w:rFonts w:ascii="Times New Roman" w:eastAsia="Times New Roman" w:hAnsi="Times New Roman"/>
          <w:sz w:val="24"/>
          <w:szCs w:val="24"/>
        </w:rPr>
        <w:t xml:space="preserve">n </w:t>
      </w:r>
      <w:r w:rsidRPr="00D46692">
        <w:rPr>
          <w:rFonts w:ascii="Times New Roman" w:eastAsia="Times New Roman" w:hAnsi="Times New Roman"/>
          <w:i/>
          <w:sz w:val="24"/>
          <w:szCs w:val="24"/>
        </w:rPr>
        <w:t>In re Alison M.,</w:t>
      </w:r>
      <w:r w:rsidRPr="00D46692">
        <w:rPr>
          <w:rFonts w:ascii="Times New Roman" w:eastAsia="Times New Roman" w:hAnsi="Times New Roman"/>
          <w:sz w:val="24"/>
          <w:szCs w:val="24"/>
        </w:rPr>
        <w:t xml:space="preserve"> the </w:t>
      </w:r>
      <w:r w:rsidR="00EE0F42">
        <w:rPr>
          <w:rFonts w:ascii="Times New Roman" w:eastAsia="Times New Roman" w:hAnsi="Times New Roman"/>
          <w:sz w:val="24"/>
          <w:szCs w:val="24"/>
        </w:rPr>
        <w:t>D</w:t>
      </w:r>
      <w:r w:rsidRPr="00D46692">
        <w:rPr>
          <w:rFonts w:ascii="Times New Roman" w:eastAsia="Times New Roman" w:hAnsi="Times New Roman"/>
          <w:sz w:val="24"/>
          <w:szCs w:val="24"/>
        </w:rPr>
        <w:t>epartment failed to turn over any discovery prior to trial</w:t>
      </w:r>
      <w:r>
        <w:rPr>
          <w:rFonts w:ascii="Times New Roman" w:eastAsia="Times New Roman" w:hAnsi="Times New Roman"/>
          <w:sz w:val="24"/>
          <w:szCs w:val="24"/>
        </w:rPr>
        <w:t xml:space="preserve">. </w:t>
      </w:r>
      <w:r w:rsidR="000750E5">
        <w:rPr>
          <w:rFonts w:ascii="Times New Roman" w:eastAsia="Times New Roman" w:hAnsi="Times New Roman"/>
          <w:i/>
          <w:iCs/>
          <w:sz w:val="24"/>
          <w:szCs w:val="24"/>
        </w:rPr>
        <w:t xml:space="preserve">Id. </w:t>
      </w:r>
      <w:r w:rsidR="000750E5">
        <w:rPr>
          <w:rFonts w:ascii="Times New Roman" w:eastAsia="Times New Roman" w:hAnsi="Times New Roman"/>
          <w:sz w:val="24"/>
          <w:szCs w:val="24"/>
        </w:rPr>
        <w:t xml:space="preserve">at </w:t>
      </w:r>
      <w:r w:rsidRPr="00D46692">
        <w:rPr>
          <w:rFonts w:ascii="Times New Roman" w:eastAsia="Times New Roman" w:hAnsi="Times New Roman"/>
          <w:sz w:val="24"/>
          <w:szCs w:val="24"/>
        </w:rPr>
        <w:t>207</w:t>
      </w:r>
      <w:r w:rsidR="000750E5">
        <w:rPr>
          <w:rFonts w:ascii="Times New Roman" w:eastAsia="Times New Roman" w:hAnsi="Times New Roman"/>
          <w:sz w:val="24"/>
          <w:szCs w:val="24"/>
        </w:rPr>
        <w:t>.</w:t>
      </w:r>
      <w:r>
        <w:rPr>
          <w:rFonts w:ascii="Times New Roman" w:eastAsia="Times New Roman" w:hAnsi="Times New Roman"/>
          <w:sz w:val="24"/>
          <w:szCs w:val="24"/>
        </w:rPr>
        <w:t xml:space="preserve"> </w:t>
      </w:r>
      <w:r w:rsidRPr="00D46692">
        <w:rPr>
          <w:rFonts w:ascii="Times New Roman" w:eastAsia="Times New Roman" w:hAnsi="Times New Roman"/>
          <w:sz w:val="24"/>
          <w:szCs w:val="24"/>
        </w:rPr>
        <w:t>At trial, counsel moved for a continuan</w:t>
      </w:r>
      <w:r>
        <w:rPr>
          <w:rFonts w:ascii="Times New Roman" w:eastAsia="Times New Roman" w:hAnsi="Times New Roman"/>
          <w:sz w:val="24"/>
          <w:szCs w:val="24"/>
        </w:rPr>
        <w:t xml:space="preserve">ce, which the court denied. </w:t>
      </w:r>
      <w:r w:rsidR="00EE0F42">
        <w:rPr>
          <w:rFonts w:ascii="Times New Roman" w:eastAsia="Times New Roman" w:hAnsi="Times New Roman"/>
          <w:i/>
          <w:iCs/>
          <w:sz w:val="24"/>
          <w:szCs w:val="24"/>
        </w:rPr>
        <w:t xml:space="preserve">Id. </w:t>
      </w:r>
      <w:r>
        <w:rPr>
          <w:rFonts w:ascii="Times New Roman" w:eastAsia="Times New Roman" w:hAnsi="Times New Roman"/>
          <w:sz w:val="24"/>
          <w:szCs w:val="24"/>
        </w:rPr>
        <w:t xml:space="preserve">Instead, the court </w:t>
      </w:r>
      <w:r w:rsidRPr="00D46692">
        <w:rPr>
          <w:rFonts w:ascii="Times New Roman" w:eastAsia="Times New Roman" w:hAnsi="Times New Roman"/>
          <w:sz w:val="24"/>
          <w:szCs w:val="24"/>
        </w:rPr>
        <w:t>offered counsel the opportunity to recall any witnesses in two days and to schedule an additional day of testimony if needed</w:t>
      </w:r>
      <w:r w:rsidR="008E4F86">
        <w:rPr>
          <w:rFonts w:ascii="Times New Roman" w:eastAsia="Times New Roman" w:hAnsi="Times New Roman"/>
          <w:sz w:val="24"/>
          <w:szCs w:val="24"/>
        </w:rPr>
        <w:t>; however, t</w:t>
      </w:r>
      <w:r w:rsidRPr="00D46692">
        <w:rPr>
          <w:rFonts w:ascii="Times New Roman" w:eastAsia="Times New Roman" w:hAnsi="Times New Roman"/>
          <w:sz w:val="24"/>
          <w:szCs w:val="24"/>
        </w:rPr>
        <w:t>rial counsel failed to take advantage of either offer</w:t>
      </w:r>
      <w:r>
        <w:rPr>
          <w:rFonts w:ascii="Times New Roman" w:eastAsia="Times New Roman" w:hAnsi="Times New Roman"/>
          <w:sz w:val="24"/>
          <w:szCs w:val="24"/>
        </w:rPr>
        <w:t>.</w:t>
      </w:r>
      <w:r w:rsidR="008E4F86">
        <w:rPr>
          <w:rFonts w:ascii="Times New Roman" w:eastAsia="Times New Roman" w:hAnsi="Times New Roman"/>
          <w:sz w:val="24"/>
          <w:szCs w:val="24"/>
        </w:rPr>
        <w:t xml:space="preserve"> </w:t>
      </w:r>
      <w:r w:rsidRPr="00D46692">
        <w:rPr>
          <w:rFonts w:ascii="Times New Roman" w:eastAsia="Times New Roman" w:hAnsi="Times New Roman"/>
          <w:i/>
          <w:sz w:val="24"/>
          <w:szCs w:val="24"/>
        </w:rPr>
        <w:t>Id</w:t>
      </w:r>
      <w:r>
        <w:rPr>
          <w:rFonts w:ascii="Times New Roman" w:eastAsia="Times New Roman" w:hAnsi="Times New Roman"/>
          <w:i/>
          <w:sz w:val="24"/>
          <w:szCs w:val="24"/>
        </w:rPr>
        <w:t>.</w:t>
      </w:r>
      <w:r w:rsidR="008E4F86">
        <w:rPr>
          <w:rFonts w:ascii="Times New Roman" w:eastAsia="Times New Roman" w:hAnsi="Times New Roman"/>
          <w:i/>
          <w:sz w:val="24"/>
          <w:szCs w:val="24"/>
        </w:rPr>
        <w:t xml:space="preserve"> </w:t>
      </w:r>
      <w:r w:rsidRPr="00D46692">
        <w:rPr>
          <w:rFonts w:ascii="Times New Roman" w:eastAsia="Times New Roman" w:hAnsi="Times New Roman"/>
          <w:sz w:val="24"/>
          <w:szCs w:val="24"/>
        </w:rPr>
        <w:t>On appeal, the</w:t>
      </w:r>
      <w:r>
        <w:rPr>
          <w:rFonts w:ascii="Times New Roman" w:eastAsia="Times New Roman" w:hAnsi="Times New Roman"/>
          <w:sz w:val="24"/>
          <w:szCs w:val="24"/>
        </w:rPr>
        <w:t xml:space="preserve"> Connecticut Appellate Court viewed counsel’s</w:t>
      </w:r>
      <w:r w:rsidRPr="00D46692">
        <w:rPr>
          <w:rFonts w:ascii="Times New Roman" w:eastAsia="Times New Roman" w:hAnsi="Times New Roman"/>
          <w:sz w:val="24"/>
          <w:szCs w:val="24"/>
        </w:rPr>
        <w:t xml:space="preserve"> failure as an indication that no erroneous deprivation had occurred</w:t>
      </w:r>
      <w:r>
        <w:rPr>
          <w:rFonts w:ascii="Times New Roman" w:eastAsia="Times New Roman" w:hAnsi="Times New Roman"/>
          <w:sz w:val="24"/>
          <w:szCs w:val="24"/>
        </w:rPr>
        <w:t>,</w:t>
      </w:r>
      <w:r w:rsidRPr="00D46692">
        <w:rPr>
          <w:rFonts w:ascii="Times New Roman" w:eastAsia="Times New Roman" w:hAnsi="Times New Roman"/>
          <w:sz w:val="24"/>
          <w:szCs w:val="24"/>
        </w:rPr>
        <w:t xml:space="preserve"> and therefore no remedy was required</w:t>
      </w:r>
      <w:r>
        <w:rPr>
          <w:rFonts w:ascii="Times New Roman" w:eastAsia="Times New Roman" w:hAnsi="Times New Roman"/>
          <w:sz w:val="24"/>
          <w:szCs w:val="24"/>
        </w:rPr>
        <w:t xml:space="preserve">. </w:t>
      </w:r>
      <w:r w:rsidRPr="00D46692">
        <w:rPr>
          <w:rFonts w:ascii="Times New Roman" w:eastAsia="Times New Roman" w:hAnsi="Times New Roman"/>
          <w:i/>
          <w:sz w:val="24"/>
          <w:szCs w:val="24"/>
        </w:rPr>
        <w:t>Id.</w:t>
      </w:r>
      <w:r w:rsidRPr="00D46692">
        <w:rPr>
          <w:rFonts w:ascii="Times New Roman" w:eastAsia="Times New Roman" w:hAnsi="Times New Roman"/>
          <w:sz w:val="24"/>
          <w:szCs w:val="24"/>
        </w:rPr>
        <w:t xml:space="preserve"> at 209</w:t>
      </w:r>
      <w:r>
        <w:rPr>
          <w:rFonts w:ascii="Times New Roman" w:eastAsia="Times New Roman" w:hAnsi="Times New Roman"/>
          <w:sz w:val="24"/>
          <w:szCs w:val="24"/>
        </w:rPr>
        <w:t xml:space="preserve">. </w:t>
      </w:r>
    </w:p>
    <w:p w14:paraId="5F347A62" w14:textId="0CD76F51" w:rsidR="0071243B" w:rsidRDefault="0071243B" w:rsidP="000727A9">
      <w:pPr>
        <w:pStyle w:val="FootnoteText"/>
        <w:spacing w:after="0" w:line="480" w:lineRule="auto"/>
        <w:ind w:firstLine="720"/>
        <w:rPr>
          <w:rFonts w:ascii="Times Roman" w:eastAsia="Times New Roman" w:hAnsi="Times Roman"/>
          <w:sz w:val="24"/>
          <w:szCs w:val="24"/>
        </w:rPr>
      </w:pPr>
      <w:r>
        <w:rPr>
          <w:rFonts w:ascii="Times Roman" w:eastAsia="Times New Roman" w:hAnsi="Times Roman"/>
          <w:sz w:val="24"/>
          <w:szCs w:val="24"/>
        </w:rPr>
        <w:t>While counsel must utilize all means provided by the court to mitigate the harm caused, he or she must</w:t>
      </w:r>
      <w:r w:rsidRPr="001A561C">
        <w:rPr>
          <w:rFonts w:ascii="Times Roman" w:eastAsia="Times New Roman" w:hAnsi="Times Roman"/>
          <w:color w:val="FF0000"/>
          <w:sz w:val="24"/>
          <w:szCs w:val="24"/>
        </w:rPr>
        <w:t xml:space="preserve"> </w:t>
      </w:r>
      <w:r>
        <w:rPr>
          <w:rFonts w:ascii="Times Roman" w:eastAsia="Times New Roman" w:hAnsi="Times Roman"/>
          <w:sz w:val="24"/>
          <w:szCs w:val="24"/>
        </w:rPr>
        <w:t xml:space="preserve">also object to the means provided as insufficient. </w:t>
      </w:r>
      <w:r w:rsidR="002772F1">
        <w:rPr>
          <w:rFonts w:ascii="Times Roman" w:eastAsia="Times New Roman" w:hAnsi="Times Roman"/>
          <w:i/>
          <w:iCs/>
          <w:sz w:val="24"/>
          <w:szCs w:val="24"/>
        </w:rPr>
        <w:t xml:space="preserve">See </w:t>
      </w:r>
      <w:r w:rsidR="000727A9">
        <w:rPr>
          <w:rFonts w:ascii="Times New Roman" w:hAnsi="Times New Roman"/>
          <w:i/>
          <w:sz w:val="24"/>
          <w:szCs w:val="24"/>
        </w:rPr>
        <w:t>In re B.D.</w:t>
      </w:r>
      <w:r w:rsidR="000727A9">
        <w:rPr>
          <w:rFonts w:ascii="Times New Roman" w:hAnsi="Times New Roman"/>
          <w:sz w:val="24"/>
          <w:szCs w:val="24"/>
        </w:rPr>
        <w:t>, 2009-Ohio-2299, ¶¶ 66, 68 (Ohio Ct. App., 11</w:t>
      </w:r>
      <w:r w:rsidR="000727A9">
        <w:rPr>
          <w:rFonts w:ascii="Times New Roman" w:hAnsi="Times New Roman"/>
          <w:sz w:val="24"/>
          <w:szCs w:val="24"/>
          <w:vertAlign w:val="superscript"/>
        </w:rPr>
        <w:t>th</w:t>
      </w:r>
      <w:r w:rsidR="000727A9">
        <w:rPr>
          <w:rFonts w:ascii="Times New Roman" w:hAnsi="Times New Roman"/>
          <w:sz w:val="24"/>
          <w:szCs w:val="24"/>
        </w:rPr>
        <w:t xml:space="preserve"> Dist. 2009)</w:t>
      </w:r>
      <w:r w:rsidR="00552C05">
        <w:rPr>
          <w:rFonts w:ascii="Times New Roman" w:hAnsi="Times New Roman"/>
          <w:sz w:val="24"/>
          <w:szCs w:val="24"/>
        </w:rPr>
        <w:t xml:space="preserve">. </w:t>
      </w:r>
      <w:r>
        <w:rPr>
          <w:rFonts w:ascii="Times Roman" w:eastAsia="Times New Roman" w:hAnsi="Times Roman"/>
          <w:sz w:val="24"/>
          <w:szCs w:val="24"/>
        </w:rPr>
        <w:t xml:space="preserve">For example, </w:t>
      </w:r>
      <w:r w:rsidRPr="008B3F1C">
        <w:rPr>
          <w:rFonts w:ascii="Times Roman" w:eastAsia="Times New Roman" w:hAnsi="Times Roman"/>
          <w:i/>
          <w:sz w:val="24"/>
          <w:szCs w:val="24"/>
        </w:rPr>
        <w:t>In re B.D</w:t>
      </w:r>
      <w:r>
        <w:rPr>
          <w:rFonts w:ascii="Times Roman" w:eastAsia="Times New Roman" w:hAnsi="Times Roman"/>
          <w:sz w:val="24"/>
          <w:szCs w:val="24"/>
        </w:rPr>
        <w:t>., trial counsel attempted to utilize the court’s remedy</w:t>
      </w:r>
      <w:r w:rsidR="000727A9">
        <w:rPr>
          <w:rFonts w:ascii="Helvetica" w:hAnsi="Helvetica"/>
          <w:color w:val="525252"/>
          <w:sz w:val="21"/>
          <w:szCs w:val="21"/>
          <w:shd w:val="clear" w:color="auto" w:fill="FFFFFF"/>
        </w:rPr>
        <w:t>—</w:t>
      </w:r>
      <w:r>
        <w:rPr>
          <w:rFonts w:ascii="Times Roman" w:eastAsia="Times New Roman" w:hAnsi="Times Roman"/>
          <w:sz w:val="24"/>
          <w:szCs w:val="24"/>
        </w:rPr>
        <w:t xml:space="preserve">a short recess to review the </w:t>
      </w:r>
      <w:r w:rsidR="00012654">
        <w:rPr>
          <w:rFonts w:ascii="Times Roman" w:eastAsia="Times New Roman" w:hAnsi="Times Roman"/>
          <w:sz w:val="24"/>
          <w:szCs w:val="24"/>
        </w:rPr>
        <w:t>D</w:t>
      </w:r>
      <w:r>
        <w:rPr>
          <w:rFonts w:ascii="Times Roman" w:eastAsia="Times New Roman" w:hAnsi="Times Roman"/>
          <w:sz w:val="24"/>
          <w:szCs w:val="24"/>
        </w:rPr>
        <w:t>epartment’s file</w:t>
      </w:r>
      <w:r w:rsidR="000727A9">
        <w:rPr>
          <w:rFonts w:ascii="Helvetica" w:hAnsi="Helvetica"/>
          <w:color w:val="525252"/>
          <w:sz w:val="21"/>
          <w:szCs w:val="21"/>
          <w:shd w:val="clear" w:color="auto" w:fill="FFFFFF"/>
        </w:rPr>
        <w:t>—</w:t>
      </w:r>
      <w:r>
        <w:rPr>
          <w:rFonts w:ascii="Times Roman" w:eastAsia="Times New Roman" w:hAnsi="Times Roman"/>
          <w:sz w:val="24"/>
          <w:szCs w:val="24"/>
        </w:rPr>
        <w:t xml:space="preserve">but still objected to the late turnover of discovery at the recommencement of trial. </w:t>
      </w:r>
      <w:r w:rsidR="000727A9">
        <w:rPr>
          <w:rFonts w:ascii="Times Roman" w:eastAsia="Times New Roman" w:hAnsi="Times Roman"/>
          <w:i/>
          <w:iCs/>
          <w:sz w:val="24"/>
          <w:szCs w:val="24"/>
        </w:rPr>
        <w:t xml:space="preserve">Id. </w:t>
      </w:r>
      <w:r w:rsidR="000727A9">
        <w:rPr>
          <w:rFonts w:ascii="Times Roman" w:eastAsia="Times New Roman" w:hAnsi="Times Roman"/>
          <w:sz w:val="24"/>
          <w:szCs w:val="24"/>
        </w:rPr>
        <w:t>at ¶ 52.</w:t>
      </w:r>
      <w:r>
        <w:rPr>
          <w:rFonts w:ascii="Times Roman" w:eastAsia="Times New Roman" w:hAnsi="Times Roman"/>
          <w:sz w:val="24"/>
          <w:szCs w:val="24"/>
        </w:rPr>
        <w:t xml:space="preserve"> The Court of Appeals of Ohio held that this was sufficient to preserve the discovery issue on appeal. </w:t>
      </w:r>
      <w:r w:rsidRPr="009F3FC0">
        <w:rPr>
          <w:rFonts w:ascii="Times Roman" w:eastAsia="Times New Roman" w:hAnsi="Times Roman"/>
          <w:i/>
          <w:sz w:val="24"/>
          <w:szCs w:val="24"/>
        </w:rPr>
        <w:t>Id.</w:t>
      </w:r>
      <w:r>
        <w:rPr>
          <w:rFonts w:ascii="Times Roman" w:eastAsia="Times New Roman" w:hAnsi="Times Roman"/>
          <w:sz w:val="24"/>
          <w:szCs w:val="24"/>
        </w:rPr>
        <w:t xml:space="preserve"> at </w:t>
      </w:r>
      <w:r>
        <w:rPr>
          <w:rFonts w:ascii="Lucida Grande" w:eastAsia="Times New Roman" w:hAnsi="Lucida Grande" w:cs="Lucida Grande"/>
          <w:sz w:val="24"/>
          <w:szCs w:val="24"/>
        </w:rPr>
        <w:t>¶</w:t>
      </w:r>
      <w:r>
        <w:rPr>
          <w:rFonts w:ascii="Times Roman" w:eastAsia="Times New Roman" w:hAnsi="Times Roman"/>
          <w:sz w:val="24"/>
          <w:szCs w:val="24"/>
        </w:rPr>
        <w:t xml:space="preserve"> 64.</w:t>
      </w:r>
    </w:p>
    <w:p w14:paraId="587E11B0" w14:textId="2FDF2A8D" w:rsidR="000B062A" w:rsidRPr="000B062A" w:rsidRDefault="00E21196" w:rsidP="000B062A">
      <w:pPr>
        <w:pStyle w:val="ListParagraph"/>
        <w:numPr>
          <w:ilvl w:val="0"/>
          <w:numId w:val="16"/>
        </w:numPr>
        <w:spacing w:after="0" w:line="480" w:lineRule="auto"/>
        <w:ind w:left="1080"/>
        <w:rPr>
          <w:rFonts w:ascii="Times New Roman" w:hAnsi="Times New Roman"/>
          <w:b/>
          <w:bCs/>
          <w:sz w:val="24"/>
          <w:szCs w:val="24"/>
        </w:rPr>
      </w:pPr>
      <w:r>
        <w:rPr>
          <w:rFonts w:ascii="Times New Roman" w:hAnsi="Times New Roman"/>
          <w:b/>
          <w:bCs/>
          <w:sz w:val="24"/>
          <w:szCs w:val="24"/>
        </w:rPr>
        <w:t>Exculpatory Evidence and Brady</w:t>
      </w:r>
    </w:p>
    <w:p w14:paraId="044167DA" w14:textId="1547834F" w:rsidR="000B062A" w:rsidRPr="000B062A" w:rsidRDefault="00235EF2" w:rsidP="00F473D1">
      <w:pPr>
        <w:pStyle w:val="ListParagraph"/>
        <w:numPr>
          <w:ilvl w:val="0"/>
          <w:numId w:val="18"/>
        </w:numPr>
        <w:spacing w:after="0" w:line="480" w:lineRule="auto"/>
        <w:ind w:left="1440"/>
        <w:rPr>
          <w:rFonts w:ascii="Times New Roman" w:hAnsi="Times New Roman"/>
          <w:sz w:val="24"/>
          <w:szCs w:val="24"/>
          <w:u w:val="single"/>
        </w:rPr>
      </w:pPr>
      <w:r>
        <w:rPr>
          <w:rFonts w:ascii="Times New Roman" w:hAnsi="Times New Roman"/>
          <w:sz w:val="24"/>
          <w:szCs w:val="24"/>
          <w:u w:val="single"/>
        </w:rPr>
        <w:t xml:space="preserve">The Brady </w:t>
      </w:r>
      <w:r w:rsidR="00976663">
        <w:rPr>
          <w:rFonts w:ascii="Times New Roman" w:hAnsi="Times New Roman"/>
          <w:sz w:val="24"/>
          <w:szCs w:val="24"/>
          <w:u w:val="single"/>
        </w:rPr>
        <w:t>Rule in</w:t>
      </w:r>
      <w:r>
        <w:rPr>
          <w:rFonts w:ascii="Times New Roman" w:hAnsi="Times New Roman"/>
          <w:sz w:val="24"/>
          <w:szCs w:val="24"/>
          <w:u w:val="single"/>
        </w:rPr>
        <w:t xml:space="preserve"> Criminal Cases</w:t>
      </w:r>
    </w:p>
    <w:p w14:paraId="712CA724" w14:textId="1676320E" w:rsidR="00303A0A" w:rsidRDefault="00E21196" w:rsidP="000B062A">
      <w:pPr>
        <w:spacing w:after="0" w:line="480" w:lineRule="auto"/>
        <w:ind w:firstLine="720"/>
        <w:rPr>
          <w:rFonts w:ascii="Times New Roman" w:hAnsi="Times New Roman"/>
          <w:i/>
          <w:sz w:val="24"/>
          <w:szCs w:val="24"/>
        </w:rPr>
      </w:pPr>
      <w:r>
        <w:rPr>
          <w:rFonts w:ascii="Times New Roman" w:hAnsi="Times New Roman"/>
          <w:sz w:val="24"/>
          <w:szCs w:val="24"/>
        </w:rPr>
        <w:t xml:space="preserve">If the </w:t>
      </w:r>
      <w:r w:rsidR="00E63EC0">
        <w:rPr>
          <w:rFonts w:ascii="Times New Roman" w:hAnsi="Times New Roman"/>
          <w:sz w:val="24"/>
          <w:szCs w:val="24"/>
        </w:rPr>
        <w:t>D</w:t>
      </w:r>
      <w:r>
        <w:rPr>
          <w:rFonts w:ascii="Times New Roman" w:hAnsi="Times New Roman"/>
          <w:sz w:val="24"/>
          <w:szCs w:val="24"/>
        </w:rPr>
        <w:t xml:space="preserve">epartment has failed to turn over exculpatory evidence, counsel may also be able to argue that there has been a violation under </w:t>
      </w:r>
      <w:r w:rsidRPr="00B305D8">
        <w:rPr>
          <w:rFonts w:ascii="Times New Roman" w:hAnsi="Times New Roman"/>
          <w:i/>
          <w:sz w:val="24"/>
          <w:szCs w:val="24"/>
        </w:rPr>
        <w:t>Brady</w:t>
      </w:r>
      <w:r>
        <w:rPr>
          <w:rFonts w:ascii="Times New Roman" w:hAnsi="Times New Roman"/>
          <w:i/>
          <w:sz w:val="24"/>
          <w:szCs w:val="24"/>
        </w:rPr>
        <w:t xml:space="preserve"> v. Maryland</w:t>
      </w:r>
      <w:r>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373 U.S. 83 (1963).</w:t>
      </w:r>
      <w:r w:rsidR="00BD4664">
        <w:rPr>
          <w:rFonts w:ascii="Times New Roman" w:hAnsi="Times New Roman"/>
          <w:sz w:val="24"/>
          <w:szCs w:val="24"/>
        </w:rPr>
        <w:t xml:space="preserve"> </w:t>
      </w:r>
      <w:r>
        <w:rPr>
          <w:rFonts w:ascii="Times New Roman" w:hAnsi="Times New Roman"/>
          <w:sz w:val="24"/>
          <w:szCs w:val="24"/>
        </w:rPr>
        <w:t xml:space="preserve">In </w:t>
      </w:r>
      <w:r w:rsidRPr="002230BF">
        <w:rPr>
          <w:rFonts w:ascii="Times New Roman" w:hAnsi="Times New Roman"/>
          <w:i/>
          <w:sz w:val="24"/>
          <w:szCs w:val="24"/>
        </w:rPr>
        <w:t>Brady</w:t>
      </w:r>
      <w:r>
        <w:rPr>
          <w:rFonts w:ascii="Times New Roman" w:hAnsi="Times New Roman"/>
          <w:i/>
          <w:sz w:val="24"/>
          <w:szCs w:val="24"/>
        </w:rPr>
        <w:t xml:space="preserve">, </w:t>
      </w:r>
      <w:r>
        <w:rPr>
          <w:rFonts w:ascii="Times New Roman" w:hAnsi="Times New Roman"/>
          <w:sz w:val="24"/>
          <w:szCs w:val="24"/>
        </w:rPr>
        <w:t>the defendant was convicted of capital murder and sentenced to death.</w:t>
      </w:r>
      <w:r w:rsidR="00BD4664">
        <w:rPr>
          <w:rFonts w:ascii="Times New Roman" w:hAnsi="Times New Roman"/>
          <w:sz w:val="24"/>
          <w:szCs w:val="24"/>
        </w:rPr>
        <w:t xml:space="preserve"> </w:t>
      </w:r>
      <w:r>
        <w:rPr>
          <w:rFonts w:ascii="Times New Roman" w:hAnsi="Times New Roman"/>
          <w:i/>
          <w:sz w:val="24"/>
          <w:szCs w:val="24"/>
        </w:rPr>
        <w:t>Id</w:t>
      </w:r>
      <w:r>
        <w:rPr>
          <w:rFonts w:ascii="Times New Roman" w:hAnsi="Times New Roman"/>
          <w:sz w:val="24"/>
          <w:szCs w:val="24"/>
        </w:rPr>
        <w:t>. at 84.</w:t>
      </w:r>
      <w:r w:rsidR="00BD4664">
        <w:rPr>
          <w:rFonts w:ascii="Times New Roman" w:hAnsi="Times New Roman"/>
          <w:sz w:val="24"/>
          <w:szCs w:val="24"/>
        </w:rPr>
        <w:t xml:space="preserve"> </w:t>
      </w:r>
      <w:r>
        <w:rPr>
          <w:rFonts w:ascii="Times New Roman" w:hAnsi="Times New Roman"/>
          <w:sz w:val="24"/>
          <w:szCs w:val="24"/>
        </w:rPr>
        <w:t xml:space="preserve">After the verdict had been returned and the judgment affirmed, the defense learned that the prosecution had withheld a statement </w:t>
      </w:r>
      <w:r w:rsidR="00303A0A">
        <w:rPr>
          <w:rFonts w:ascii="Times New Roman" w:hAnsi="Times New Roman"/>
          <w:sz w:val="24"/>
          <w:szCs w:val="24"/>
        </w:rPr>
        <w:t>where</w:t>
      </w:r>
      <w:r>
        <w:rPr>
          <w:rFonts w:ascii="Times New Roman" w:hAnsi="Times New Roman"/>
          <w:sz w:val="24"/>
          <w:szCs w:val="24"/>
        </w:rPr>
        <w:t xml:space="preserve"> Brady’s co-defendant had confessed to the homicide.</w:t>
      </w:r>
      <w:r w:rsidR="003F14B3">
        <w:rPr>
          <w:rFonts w:ascii="Times New Roman" w:hAnsi="Times New Roman"/>
          <w:sz w:val="24"/>
          <w:szCs w:val="24"/>
        </w:rPr>
        <w:t xml:space="preserve"> </w:t>
      </w:r>
      <w:r w:rsidRPr="00D30B7A">
        <w:rPr>
          <w:rFonts w:ascii="Times New Roman" w:hAnsi="Times New Roman"/>
          <w:i/>
          <w:sz w:val="24"/>
          <w:szCs w:val="24"/>
        </w:rPr>
        <w:t>Id.</w:t>
      </w:r>
      <w:r w:rsidR="00965B15">
        <w:rPr>
          <w:rFonts w:ascii="Times New Roman" w:hAnsi="Times New Roman"/>
          <w:sz w:val="24"/>
          <w:szCs w:val="24"/>
        </w:rPr>
        <w:t xml:space="preserve"> </w:t>
      </w:r>
      <w:r w:rsidR="00303A0A">
        <w:rPr>
          <w:rFonts w:ascii="Times New Roman" w:hAnsi="Times New Roman"/>
          <w:sz w:val="24"/>
          <w:szCs w:val="24"/>
        </w:rPr>
        <w:t xml:space="preserve">The </w:t>
      </w:r>
      <w:r w:rsidR="00DF62AD">
        <w:rPr>
          <w:rFonts w:ascii="Times New Roman" w:hAnsi="Times New Roman"/>
          <w:sz w:val="24"/>
          <w:szCs w:val="24"/>
        </w:rPr>
        <w:t xml:space="preserve">U.S. </w:t>
      </w:r>
      <w:r w:rsidR="00303A0A">
        <w:rPr>
          <w:rFonts w:ascii="Times New Roman" w:hAnsi="Times New Roman"/>
          <w:sz w:val="24"/>
          <w:szCs w:val="24"/>
        </w:rPr>
        <w:t>Supreme Court upheld the Court of Appeals</w:t>
      </w:r>
      <w:r w:rsidR="00DF62AD">
        <w:rPr>
          <w:rFonts w:ascii="Times New Roman" w:hAnsi="Times New Roman"/>
          <w:sz w:val="24"/>
          <w:szCs w:val="24"/>
        </w:rPr>
        <w:t>’</w:t>
      </w:r>
      <w:r w:rsidR="00303A0A">
        <w:rPr>
          <w:rFonts w:ascii="Times New Roman" w:hAnsi="Times New Roman"/>
          <w:sz w:val="24"/>
          <w:szCs w:val="24"/>
        </w:rPr>
        <w:t xml:space="preserve"> decision reversing the judgment and remanding for a new trial. </w:t>
      </w:r>
      <w:r w:rsidR="00303A0A" w:rsidRPr="00D30B7A">
        <w:rPr>
          <w:rFonts w:ascii="Times New Roman" w:hAnsi="Times New Roman"/>
          <w:i/>
          <w:sz w:val="24"/>
          <w:szCs w:val="24"/>
        </w:rPr>
        <w:t>Id.</w:t>
      </w:r>
      <w:r w:rsidR="00303A0A">
        <w:rPr>
          <w:rFonts w:ascii="Times New Roman" w:hAnsi="Times New Roman"/>
          <w:sz w:val="24"/>
          <w:szCs w:val="24"/>
        </w:rPr>
        <w:t xml:space="preserve"> at 90. In doing so, the Court held that, in criminal cases, the failure by the prosecution to turn over requested, material, exculpatory evidence to the defense is a violation of due process. </w:t>
      </w:r>
      <w:r w:rsidR="00303A0A" w:rsidRPr="003F14B3">
        <w:rPr>
          <w:rFonts w:ascii="Times New Roman" w:hAnsi="Times New Roman"/>
          <w:i/>
          <w:sz w:val="24"/>
          <w:szCs w:val="24"/>
        </w:rPr>
        <w:t>Id.</w:t>
      </w:r>
      <w:r w:rsidR="00303A0A">
        <w:rPr>
          <w:rFonts w:ascii="Times New Roman" w:hAnsi="Times New Roman"/>
          <w:sz w:val="24"/>
          <w:szCs w:val="24"/>
        </w:rPr>
        <w:t xml:space="preserve"> at 87; </w:t>
      </w:r>
      <w:r w:rsidR="00303A0A" w:rsidRPr="00133461">
        <w:rPr>
          <w:rFonts w:ascii="Times New Roman" w:hAnsi="Times New Roman"/>
          <w:i/>
          <w:sz w:val="24"/>
          <w:szCs w:val="24"/>
        </w:rPr>
        <w:t>Com</w:t>
      </w:r>
      <w:r w:rsidR="00303A0A">
        <w:rPr>
          <w:rFonts w:ascii="Times New Roman" w:hAnsi="Times New Roman"/>
          <w:i/>
          <w:sz w:val="24"/>
          <w:szCs w:val="24"/>
        </w:rPr>
        <w:t>monwealth</w:t>
      </w:r>
      <w:r w:rsidR="00303A0A" w:rsidRPr="00133461">
        <w:rPr>
          <w:rFonts w:ascii="Times New Roman" w:hAnsi="Times New Roman"/>
          <w:i/>
          <w:sz w:val="24"/>
          <w:szCs w:val="24"/>
        </w:rPr>
        <w:t xml:space="preserve"> v. Ellison</w:t>
      </w:r>
      <w:r w:rsidR="00303A0A">
        <w:rPr>
          <w:rFonts w:ascii="Times New Roman" w:hAnsi="Times New Roman"/>
          <w:sz w:val="24"/>
          <w:szCs w:val="24"/>
        </w:rPr>
        <w:t>, 376 Mass. 1, 21 (1978). The Court reasoned that the goal of criminal proceedings</w:t>
      </w:r>
      <w:r w:rsidR="00E17309">
        <w:rPr>
          <w:rFonts w:ascii="Helvetica" w:hAnsi="Helvetica"/>
          <w:color w:val="525252"/>
          <w:sz w:val="21"/>
          <w:szCs w:val="21"/>
          <w:shd w:val="clear" w:color="auto" w:fill="FFFFFF"/>
        </w:rPr>
        <w:t>—</w:t>
      </w:r>
      <w:r w:rsidR="00303A0A">
        <w:rPr>
          <w:rFonts w:ascii="Times New Roman" w:hAnsi="Times New Roman"/>
          <w:sz w:val="24"/>
          <w:szCs w:val="24"/>
        </w:rPr>
        <w:t>the administration of justice</w:t>
      </w:r>
      <w:r w:rsidR="00E17309">
        <w:rPr>
          <w:rFonts w:ascii="Helvetica" w:hAnsi="Helvetica"/>
          <w:color w:val="525252"/>
          <w:sz w:val="21"/>
          <w:szCs w:val="21"/>
          <w:shd w:val="clear" w:color="auto" w:fill="FFFFFF"/>
        </w:rPr>
        <w:t>—</w:t>
      </w:r>
      <w:r w:rsidR="00303A0A">
        <w:rPr>
          <w:rFonts w:ascii="Times New Roman" w:hAnsi="Times New Roman"/>
          <w:sz w:val="24"/>
          <w:szCs w:val="24"/>
        </w:rPr>
        <w:t xml:space="preserve">requires fundamental fairness. </w:t>
      </w:r>
      <w:r w:rsidR="00303A0A" w:rsidRPr="0053045A">
        <w:rPr>
          <w:rFonts w:ascii="Times New Roman" w:hAnsi="Times New Roman"/>
          <w:i/>
          <w:sz w:val="24"/>
          <w:szCs w:val="24"/>
        </w:rPr>
        <w:t>Id</w:t>
      </w:r>
      <w:r w:rsidR="00303A0A">
        <w:rPr>
          <w:rFonts w:ascii="Times New Roman" w:hAnsi="Times New Roman"/>
          <w:sz w:val="24"/>
          <w:szCs w:val="24"/>
        </w:rPr>
        <w:t>. at 87.</w:t>
      </w:r>
      <w:r w:rsidR="00827892">
        <w:rPr>
          <w:rFonts w:ascii="Times New Roman" w:hAnsi="Times New Roman"/>
          <w:sz w:val="24"/>
          <w:szCs w:val="24"/>
        </w:rPr>
        <w:t xml:space="preserve"> </w:t>
      </w:r>
      <w:r w:rsidR="00303A0A">
        <w:rPr>
          <w:rFonts w:ascii="Times New Roman" w:hAnsi="Times New Roman"/>
          <w:sz w:val="24"/>
          <w:szCs w:val="24"/>
        </w:rPr>
        <w:t>The State’s</w:t>
      </w:r>
      <w:r w:rsidR="005B15B7">
        <w:rPr>
          <w:rFonts w:ascii="Times New Roman" w:hAnsi="Times New Roman"/>
          <w:sz w:val="24"/>
          <w:szCs w:val="24"/>
        </w:rPr>
        <w:t xml:space="preserve"> </w:t>
      </w:r>
      <w:r w:rsidR="00303A0A">
        <w:rPr>
          <w:rFonts w:ascii="Times New Roman" w:hAnsi="Times New Roman"/>
          <w:sz w:val="24"/>
          <w:szCs w:val="24"/>
        </w:rPr>
        <w:t xml:space="preserve">failure to turn over exculpatory evidence </w:t>
      </w:r>
      <w:r w:rsidR="005B15B7">
        <w:rPr>
          <w:rFonts w:ascii="Times New Roman" w:hAnsi="Times New Roman"/>
          <w:sz w:val="24"/>
          <w:szCs w:val="24"/>
        </w:rPr>
        <w:t xml:space="preserve">ultimately </w:t>
      </w:r>
      <w:r w:rsidR="00303A0A">
        <w:rPr>
          <w:rFonts w:ascii="Times New Roman" w:hAnsi="Times New Roman"/>
          <w:sz w:val="24"/>
          <w:szCs w:val="24"/>
        </w:rPr>
        <w:t>violates that fairness requirement and</w:t>
      </w:r>
      <w:r w:rsidR="00A454E5">
        <w:rPr>
          <w:rFonts w:ascii="Times New Roman" w:hAnsi="Times New Roman"/>
          <w:sz w:val="24"/>
          <w:szCs w:val="24"/>
        </w:rPr>
        <w:t xml:space="preserve"> therefore</w:t>
      </w:r>
      <w:r w:rsidR="00303A0A">
        <w:rPr>
          <w:rFonts w:ascii="Times New Roman" w:hAnsi="Times New Roman"/>
          <w:sz w:val="24"/>
          <w:szCs w:val="24"/>
        </w:rPr>
        <w:t xml:space="preserve"> the defendant’s due process rights. </w:t>
      </w:r>
      <w:r w:rsidR="00303A0A" w:rsidRPr="0053045A">
        <w:rPr>
          <w:rFonts w:ascii="Times New Roman" w:hAnsi="Times New Roman"/>
          <w:i/>
          <w:sz w:val="24"/>
          <w:szCs w:val="24"/>
        </w:rPr>
        <w:t>Id</w:t>
      </w:r>
      <w:r w:rsidR="003F14B3">
        <w:rPr>
          <w:rFonts w:ascii="Times New Roman" w:hAnsi="Times New Roman"/>
          <w:i/>
          <w:sz w:val="24"/>
          <w:szCs w:val="24"/>
        </w:rPr>
        <w:t>.</w:t>
      </w:r>
    </w:p>
    <w:p w14:paraId="75B47A7E" w14:textId="6F2495A7" w:rsidR="000B062A" w:rsidRPr="000B062A" w:rsidRDefault="000B062A" w:rsidP="000B062A">
      <w:pPr>
        <w:pStyle w:val="ListParagraph"/>
        <w:numPr>
          <w:ilvl w:val="0"/>
          <w:numId w:val="20"/>
        </w:numPr>
        <w:spacing w:after="0" w:line="480" w:lineRule="auto"/>
        <w:ind w:left="1440"/>
        <w:rPr>
          <w:rFonts w:ascii="Times New Roman" w:hAnsi="Times New Roman"/>
          <w:iCs/>
          <w:sz w:val="24"/>
          <w:szCs w:val="24"/>
        </w:rPr>
      </w:pPr>
      <w:r>
        <w:rPr>
          <w:rFonts w:ascii="Times New Roman" w:hAnsi="Times New Roman"/>
          <w:iCs/>
          <w:sz w:val="24"/>
          <w:szCs w:val="24"/>
          <w:u w:val="single"/>
        </w:rPr>
        <w:t xml:space="preserve">Application </w:t>
      </w:r>
      <w:r w:rsidR="00235EF2">
        <w:rPr>
          <w:rFonts w:ascii="Times New Roman" w:hAnsi="Times New Roman"/>
          <w:iCs/>
          <w:sz w:val="24"/>
          <w:szCs w:val="24"/>
          <w:u w:val="single"/>
        </w:rPr>
        <w:t>of Brady i</w:t>
      </w:r>
      <w:r>
        <w:rPr>
          <w:rFonts w:ascii="Times New Roman" w:hAnsi="Times New Roman"/>
          <w:iCs/>
          <w:sz w:val="24"/>
          <w:szCs w:val="24"/>
          <w:u w:val="single"/>
        </w:rPr>
        <w:t xml:space="preserve">n Civil Cases </w:t>
      </w:r>
    </w:p>
    <w:p w14:paraId="5874128C" w14:textId="4B41A82F" w:rsidR="00D75E76" w:rsidRDefault="000B062A" w:rsidP="002748E5">
      <w:pPr>
        <w:spacing w:after="0" w:line="480" w:lineRule="auto"/>
        <w:ind w:firstLine="720"/>
        <w:rPr>
          <w:rFonts w:ascii="Times New Roman" w:hAnsi="Times New Roman"/>
          <w:sz w:val="24"/>
          <w:szCs w:val="24"/>
        </w:rPr>
      </w:pPr>
      <w:r>
        <w:rPr>
          <w:rFonts w:ascii="Times New Roman" w:hAnsi="Times New Roman"/>
          <w:sz w:val="24"/>
          <w:szCs w:val="24"/>
        </w:rPr>
        <w:t xml:space="preserve">The Supreme Court has never addressed the applicability of </w:t>
      </w:r>
      <w:r w:rsidRPr="00883851">
        <w:rPr>
          <w:rFonts w:ascii="Times New Roman" w:hAnsi="Times New Roman"/>
          <w:i/>
          <w:sz w:val="24"/>
          <w:szCs w:val="24"/>
        </w:rPr>
        <w:t xml:space="preserve">Brady </w:t>
      </w:r>
      <w:r>
        <w:rPr>
          <w:rFonts w:ascii="Times New Roman" w:hAnsi="Times New Roman"/>
          <w:sz w:val="24"/>
          <w:szCs w:val="24"/>
        </w:rPr>
        <w:t xml:space="preserve">to civil cases. </w:t>
      </w:r>
      <w:r w:rsidRPr="00A20CDF">
        <w:rPr>
          <w:rFonts w:ascii="Times New Roman" w:hAnsi="Times New Roman"/>
          <w:i/>
          <w:sz w:val="24"/>
          <w:szCs w:val="24"/>
        </w:rPr>
        <w:t>See</w:t>
      </w:r>
      <w:r>
        <w:rPr>
          <w:rFonts w:ascii="Times New Roman" w:hAnsi="Times New Roman"/>
          <w:sz w:val="24"/>
          <w:szCs w:val="24"/>
        </w:rPr>
        <w:t xml:space="preserve"> Justin Goetz, </w:t>
      </w:r>
      <w:r w:rsidRPr="00FF0592">
        <w:rPr>
          <w:rFonts w:ascii="Times New Roman" w:eastAsia="Times New Roman" w:hAnsi="Times New Roman"/>
          <w:i/>
          <w:sz w:val="24"/>
          <w:szCs w:val="24"/>
        </w:rPr>
        <w:t>Hold Fast the Keys to the Kingdom: Federal Administrative Agencies and the Need for Brady Disclosure</w:t>
      </w:r>
      <w:r w:rsidRPr="00FF0592">
        <w:rPr>
          <w:rFonts w:ascii="Times New Roman" w:eastAsia="Times New Roman" w:hAnsi="Times New Roman"/>
          <w:sz w:val="24"/>
          <w:szCs w:val="24"/>
        </w:rPr>
        <w:t>, 95 Minn. L. Rev. 1424</w:t>
      </w:r>
      <w:r>
        <w:rPr>
          <w:rFonts w:ascii="Times New Roman" w:eastAsia="Times New Roman" w:hAnsi="Times New Roman"/>
          <w:sz w:val="24"/>
          <w:szCs w:val="24"/>
        </w:rPr>
        <w:t>, 1428</w:t>
      </w:r>
      <w:r w:rsidRPr="00FF0592">
        <w:rPr>
          <w:rFonts w:ascii="Times New Roman" w:eastAsia="Times New Roman" w:hAnsi="Times New Roman"/>
          <w:sz w:val="24"/>
          <w:szCs w:val="24"/>
        </w:rPr>
        <w:t xml:space="preserve"> (2011)</w:t>
      </w:r>
      <w:r>
        <w:rPr>
          <w:rFonts w:ascii="Times New Roman" w:eastAsia="Times New Roman" w:hAnsi="Times New Roman"/>
          <w:sz w:val="24"/>
          <w:szCs w:val="24"/>
        </w:rPr>
        <w:t>. In</w:t>
      </w:r>
      <w:r>
        <w:rPr>
          <w:rFonts w:ascii="Times New Roman" w:hAnsi="Times New Roman"/>
          <w:sz w:val="24"/>
          <w:szCs w:val="24"/>
        </w:rPr>
        <w:t xml:space="preserve"> Massachusetts, </w:t>
      </w:r>
      <w:r>
        <w:rPr>
          <w:rFonts w:ascii="Times New Roman" w:hAnsi="Times New Roman"/>
          <w:i/>
          <w:sz w:val="24"/>
          <w:szCs w:val="24"/>
        </w:rPr>
        <w:t>Brady</w:t>
      </w:r>
      <w:r>
        <w:rPr>
          <w:rFonts w:ascii="Times New Roman" w:hAnsi="Times New Roman"/>
          <w:sz w:val="24"/>
          <w:szCs w:val="24"/>
        </w:rPr>
        <w:t xml:space="preserve"> has not been applied in non-criminal contexts. However, other jurisdictions have applied </w:t>
      </w:r>
      <w:r w:rsidRPr="003224FD">
        <w:rPr>
          <w:rFonts w:ascii="Times New Roman" w:hAnsi="Times New Roman"/>
          <w:i/>
          <w:sz w:val="24"/>
          <w:szCs w:val="24"/>
        </w:rPr>
        <w:t>Brady</w:t>
      </w:r>
      <w:r>
        <w:rPr>
          <w:rFonts w:ascii="Times New Roman" w:hAnsi="Times New Roman"/>
          <w:sz w:val="24"/>
          <w:szCs w:val="24"/>
        </w:rPr>
        <w:t xml:space="preserve"> in civil cases. </w:t>
      </w:r>
      <w:r>
        <w:rPr>
          <w:rFonts w:ascii="Times New Roman" w:hAnsi="Times New Roman"/>
          <w:i/>
          <w:sz w:val="24"/>
          <w:szCs w:val="24"/>
        </w:rPr>
        <w:t xml:space="preserve">See In re </w:t>
      </w:r>
      <w:r w:rsidRPr="002B06D1">
        <w:rPr>
          <w:rFonts w:ascii="Times New Roman" w:eastAsia="Times New Roman" w:hAnsi="Times New Roman"/>
          <w:i/>
          <w:sz w:val="24"/>
          <w:szCs w:val="24"/>
        </w:rPr>
        <w:t>G</w:t>
      </w:r>
      <w:r w:rsidR="0009309E">
        <w:rPr>
          <w:rFonts w:ascii="Times New Roman" w:eastAsia="Times New Roman" w:hAnsi="Times New Roman"/>
          <w:i/>
          <w:sz w:val="24"/>
          <w:szCs w:val="24"/>
        </w:rPr>
        <w:t>.</w:t>
      </w:r>
      <w:r w:rsidRPr="002B06D1">
        <w:rPr>
          <w:rFonts w:ascii="Times New Roman" w:eastAsia="Times New Roman" w:hAnsi="Times New Roman"/>
          <w:i/>
          <w:sz w:val="24"/>
          <w:szCs w:val="24"/>
        </w:rPr>
        <w:t>P</w:t>
      </w:r>
      <w:r w:rsidR="0009309E">
        <w:rPr>
          <w:rFonts w:ascii="Times New Roman" w:eastAsia="Times New Roman" w:hAnsi="Times New Roman"/>
          <w:i/>
          <w:sz w:val="24"/>
          <w:szCs w:val="24"/>
        </w:rPr>
        <w:t>.</w:t>
      </w:r>
      <w:r w:rsidRPr="002B06D1">
        <w:rPr>
          <w:rFonts w:ascii="Times New Roman" w:eastAsia="Times New Roman" w:hAnsi="Times New Roman"/>
          <w:sz w:val="24"/>
          <w:szCs w:val="24"/>
        </w:rPr>
        <w:t>, 679 P.2d 976, 993 (Wyo. 1984)</w:t>
      </w:r>
      <w:r>
        <w:rPr>
          <w:rFonts w:ascii="Times New Roman" w:eastAsia="Times New Roman" w:hAnsi="Times New Roman"/>
          <w:sz w:val="24"/>
          <w:szCs w:val="24"/>
        </w:rPr>
        <w:t>.</w:t>
      </w:r>
    </w:p>
    <w:p w14:paraId="59E05C98" w14:textId="4C8784C4" w:rsidR="002748E5" w:rsidRDefault="002748E5" w:rsidP="002748E5">
      <w:pPr>
        <w:spacing w:after="0" w:line="480" w:lineRule="auto"/>
        <w:ind w:firstLine="720"/>
        <w:rPr>
          <w:rFonts w:ascii="Times New Roman" w:hAnsi="Times New Roman"/>
          <w:i/>
          <w:sz w:val="24"/>
          <w:szCs w:val="24"/>
        </w:rPr>
      </w:pPr>
      <w:r>
        <w:rPr>
          <w:rFonts w:ascii="Times New Roman" w:hAnsi="Times New Roman"/>
          <w:sz w:val="24"/>
          <w:szCs w:val="24"/>
        </w:rPr>
        <w:t xml:space="preserve">Due process may require the application of </w:t>
      </w:r>
      <w:r w:rsidRPr="004633AD">
        <w:rPr>
          <w:rFonts w:ascii="Times New Roman" w:hAnsi="Times New Roman"/>
          <w:i/>
          <w:sz w:val="24"/>
          <w:szCs w:val="24"/>
        </w:rPr>
        <w:t>Brady</w:t>
      </w:r>
      <w:r>
        <w:rPr>
          <w:rFonts w:ascii="Times New Roman" w:hAnsi="Times New Roman"/>
          <w:sz w:val="24"/>
          <w:szCs w:val="24"/>
        </w:rPr>
        <w:t xml:space="preserve"> to child welfare cases. In </w:t>
      </w:r>
      <w:r>
        <w:rPr>
          <w:rFonts w:ascii="Times New Roman" w:hAnsi="Times New Roman"/>
          <w:i/>
          <w:sz w:val="24"/>
          <w:szCs w:val="24"/>
        </w:rPr>
        <w:t>In re</w:t>
      </w:r>
      <w:r w:rsidRPr="002B06D1">
        <w:rPr>
          <w:rFonts w:ascii="Times New Roman" w:hAnsi="Times New Roman"/>
          <w:i/>
          <w:sz w:val="24"/>
          <w:szCs w:val="24"/>
        </w:rPr>
        <w:t xml:space="preserve"> G</w:t>
      </w:r>
      <w:r w:rsidR="00044CCB">
        <w:rPr>
          <w:rFonts w:ascii="Times New Roman" w:hAnsi="Times New Roman"/>
          <w:i/>
          <w:sz w:val="24"/>
          <w:szCs w:val="24"/>
        </w:rPr>
        <w:t>.</w:t>
      </w:r>
      <w:r w:rsidRPr="002B06D1">
        <w:rPr>
          <w:rFonts w:ascii="Times New Roman" w:hAnsi="Times New Roman"/>
          <w:i/>
          <w:sz w:val="24"/>
          <w:szCs w:val="24"/>
        </w:rPr>
        <w:t>P</w:t>
      </w:r>
      <w:r w:rsidR="00044CCB">
        <w:rPr>
          <w:rFonts w:ascii="Times New Roman" w:hAnsi="Times New Roman"/>
          <w:i/>
          <w:sz w:val="24"/>
          <w:szCs w:val="24"/>
        </w:rPr>
        <w:t>.</w:t>
      </w:r>
      <w:r>
        <w:rPr>
          <w:rFonts w:ascii="Times New Roman" w:hAnsi="Times New Roman"/>
          <w:i/>
          <w:sz w:val="24"/>
          <w:szCs w:val="24"/>
        </w:rPr>
        <w:t>,</w:t>
      </w:r>
      <w:r>
        <w:rPr>
          <w:rFonts w:ascii="Times New Roman" w:hAnsi="Times New Roman"/>
          <w:sz w:val="24"/>
          <w:szCs w:val="24"/>
        </w:rPr>
        <w:t xml:space="preserve"> </w:t>
      </w:r>
      <w:r w:rsidR="00E1628F">
        <w:rPr>
          <w:rFonts w:ascii="Times New Roman" w:hAnsi="Times New Roman"/>
          <w:sz w:val="24"/>
          <w:szCs w:val="24"/>
        </w:rPr>
        <w:t>a father’s</w:t>
      </w:r>
      <w:r>
        <w:rPr>
          <w:rFonts w:ascii="Times New Roman" w:hAnsi="Times New Roman"/>
          <w:sz w:val="24"/>
          <w:szCs w:val="24"/>
        </w:rPr>
        <w:t xml:space="preserve"> rights were terminated based</w:t>
      </w:r>
      <w:r w:rsidR="00E1628F">
        <w:rPr>
          <w:rFonts w:ascii="Times New Roman" w:hAnsi="Times New Roman"/>
          <w:sz w:val="24"/>
          <w:szCs w:val="24"/>
        </w:rPr>
        <w:t>,</w:t>
      </w:r>
      <w:r>
        <w:rPr>
          <w:rFonts w:ascii="Times New Roman" w:hAnsi="Times New Roman"/>
          <w:sz w:val="24"/>
          <w:szCs w:val="24"/>
        </w:rPr>
        <w:t xml:space="preserve"> in part</w:t>
      </w:r>
      <w:r w:rsidR="00E1628F">
        <w:rPr>
          <w:rFonts w:ascii="Times New Roman" w:hAnsi="Times New Roman"/>
          <w:sz w:val="24"/>
          <w:szCs w:val="24"/>
        </w:rPr>
        <w:t>,</w:t>
      </w:r>
      <w:r>
        <w:rPr>
          <w:rFonts w:ascii="Times New Roman" w:hAnsi="Times New Roman"/>
          <w:sz w:val="24"/>
          <w:szCs w:val="24"/>
        </w:rPr>
        <w:t xml:space="preserve"> on evidence that he had sexually abused his daughter. </w:t>
      </w:r>
      <w:r w:rsidR="00E1628F">
        <w:rPr>
          <w:rFonts w:ascii="Times New Roman" w:hAnsi="Times New Roman"/>
          <w:i/>
          <w:sz w:val="24"/>
          <w:szCs w:val="24"/>
        </w:rPr>
        <w:t>In re</w:t>
      </w:r>
      <w:r w:rsidR="00E1628F" w:rsidRPr="002B06D1">
        <w:rPr>
          <w:rFonts w:ascii="Times New Roman" w:hAnsi="Times New Roman"/>
          <w:i/>
          <w:sz w:val="24"/>
          <w:szCs w:val="24"/>
        </w:rPr>
        <w:t xml:space="preserve"> G</w:t>
      </w:r>
      <w:r w:rsidR="00E1628F">
        <w:rPr>
          <w:rFonts w:ascii="Times New Roman" w:hAnsi="Times New Roman"/>
          <w:i/>
          <w:sz w:val="24"/>
          <w:szCs w:val="24"/>
        </w:rPr>
        <w:t>.</w:t>
      </w:r>
      <w:r w:rsidR="00E1628F" w:rsidRPr="002B06D1">
        <w:rPr>
          <w:rFonts w:ascii="Times New Roman" w:hAnsi="Times New Roman"/>
          <w:i/>
          <w:sz w:val="24"/>
          <w:szCs w:val="24"/>
        </w:rPr>
        <w:t>P</w:t>
      </w:r>
      <w:r w:rsidR="00E1628F">
        <w:rPr>
          <w:rFonts w:ascii="Times New Roman" w:hAnsi="Times New Roman"/>
          <w:i/>
          <w:sz w:val="24"/>
          <w:szCs w:val="24"/>
        </w:rPr>
        <w:t>.,</w:t>
      </w:r>
      <w:r w:rsidR="00E1628F" w:rsidRPr="002B06D1">
        <w:rPr>
          <w:rFonts w:ascii="Times New Roman" w:eastAsia="Times New Roman" w:hAnsi="Times New Roman"/>
          <w:sz w:val="24"/>
          <w:szCs w:val="24"/>
        </w:rPr>
        <w:t xml:space="preserve"> </w:t>
      </w:r>
      <w:r w:rsidRPr="002B06D1">
        <w:rPr>
          <w:rFonts w:ascii="Times New Roman" w:eastAsia="Times New Roman" w:hAnsi="Times New Roman"/>
          <w:sz w:val="24"/>
          <w:szCs w:val="24"/>
        </w:rPr>
        <w:t xml:space="preserve">679 P.2d </w:t>
      </w:r>
      <w:r>
        <w:rPr>
          <w:rFonts w:ascii="Times New Roman" w:eastAsia="Times New Roman" w:hAnsi="Times New Roman"/>
          <w:sz w:val="24"/>
          <w:szCs w:val="24"/>
        </w:rPr>
        <w:t xml:space="preserve">at 988-989. On appeal, </w:t>
      </w:r>
      <w:r w:rsidR="00E1628F">
        <w:rPr>
          <w:rFonts w:ascii="Times New Roman" w:eastAsia="Times New Roman" w:hAnsi="Times New Roman"/>
          <w:sz w:val="24"/>
          <w:szCs w:val="24"/>
        </w:rPr>
        <w:t>the father</w:t>
      </w:r>
      <w:r>
        <w:rPr>
          <w:rFonts w:ascii="Times New Roman" w:eastAsia="Times New Roman" w:hAnsi="Times New Roman"/>
          <w:sz w:val="24"/>
          <w:szCs w:val="24"/>
        </w:rPr>
        <w:t xml:space="preserve"> claimed that</w:t>
      </w:r>
      <w:r>
        <w:rPr>
          <w:rFonts w:ascii="Times New Roman" w:hAnsi="Times New Roman"/>
          <w:sz w:val="24"/>
          <w:szCs w:val="24"/>
        </w:rPr>
        <w:t xml:space="preserve"> the State had violated </w:t>
      </w:r>
      <w:r w:rsidRPr="00300B7E">
        <w:rPr>
          <w:rFonts w:ascii="Times New Roman" w:hAnsi="Times New Roman"/>
          <w:i/>
          <w:sz w:val="24"/>
          <w:szCs w:val="24"/>
        </w:rPr>
        <w:t>Brady</w:t>
      </w:r>
      <w:r>
        <w:rPr>
          <w:rFonts w:ascii="Times New Roman" w:hAnsi="Times New Roman"/>
          <w:sz w:val="24"/>
          <w:szCs w:val="24"/>
        </w:rPr>
        <w:t xml:space="preserve"> by refusing to pay for a medical examination that would have shown that his daughter was a virgin. </w:t>
      </w:r>
      <w:r>
        <w:rPr>
          <w:rFonts w:ascii="Times New Roman" w:eastAsia="Times New Roman" w:hAnsi="Times New Roman"/>
          <w:i/>
          <w:sz w:val="24"/>
          <w:szCs w:val="24"/>
        </w:rPr>
        <w:t xml:space="preserve">Id. </w:t>
      </w:r>
      <w:r>
        <w:rPr>
          <w:rFonts w:ascii="Times New Roman" w:eastAsia="Times New Roman" w:hAnsi="Times New Roman"/>
          <w:sz w:val="24"/>
          <w:szCs w:val="24"/>
        </w:rPr>
        <w:t>at 993.</w:t>
      </w:r>
      <w:r>
        <w:rPr>
          <w:rStyle w:val="FootnoteReference"/>
          <w:rFonts w:ascii="Times New Roman" w:eastAsia="Times New Roman" w:hAnsi="Times New Roman"/>
          <w:sz w:val="24"/>
          <w:szCs w:val="24"/>
        </w:rPr>
        <w:footnoteReference w:id="2"/>
      </w:r>
      <w:r>
        <w:rPr>
          <w:rFonts w:ascii="Times New Roman" w:eastAsia="Times New Roman" w:hAnsi="Times New Roman"/>
          <w:sz w:val="24"/>
          <w:szCs w:val="24"/>
        </w:rPr>
        <w:t xml:space="preserve"> </w:t>
      </w:r>
      <w:r>
        <w:rPr>
          <w:rFonts w:ascii="Times New Roman" w:hAnsi="Times New Roman"/>
          <w:sz w:val="24"/>
          <w:szCs w:val="24"/>
        </w:rPr>
        <w:t xml:space="preserve">In its analysis of </w:t>
      </w:r>
      <w:r w:rsidR="00E1628F">
        <w:rPr>
          <w:rFonts w:ascii="Times New Roman" w:hAnsi="Times New Roman"/>
          <w:sz w:val="24"/>
          <w:szCs w:val="24"/>
        </w:rPr>
        <w:t>the father’s</w:t>
      </w:r>
      <w:r>
        <w:rPr>
          <w:rFonts w:ascii="Times New Roman" w:hAnsi="Times New Roman"/>
          <w:sz w:val="24"/>
          <w:szCs w:val="24"/>
        </w:rPr>
        <w:t xml:space="preserve"> due process claim, the Wyoming Supreme Court emphasized the U.S. Supreme Court’s statement in </w:t>
      </w:r>
      <w:r w:rsidRPr="00DC7CA8">
        <w:rPr>
          <w:rFonts w:ascii="Times New Roman" w:hAnsi="Times New Roman"/>
          <w:i/>
          <w:sz w:val="24"/>
          <w:szCs w:val="24"/>
        </w:rPr>
        <w:t>Lassiter</w:t>
      </w:r>
      <w:r>
        <w:rPr>
          <w:rFonts w:ascii="Times New Roman" w:hAnsi="Times New Roman"/>
          <w:sz w:val="24"/>
          <w:szCs w:val="24"/>
        </w:rPr>
        <w:t xml:space="preserve"> that “[a]pplying the Due Process Clause is . . . an uncertain enterprise which must discover what ‘fundamental fairness’ consists of in a particular situation by first considering any relevant precedents and then by assessing the several interests that are at stake.” </w:t>
      </w:r>
      <w:r>
        <w:rPr>
          <w:rFonts w:ascii="Times New Roman" w:hAnsi="Times New Roman"/>
          <w:i/>
          <w:sz w:val="24"/>
          <w:szCs w:val="24"/>
        </w:rPr>
        <w:t xml:space="preserve">Id. </w:t>
      </w:r>
      <w:r>
        <w:rPr>
          <w:rFonts w:ascii="Times New Roman" w:hAnsi="Times New Roman"/>
          <w:sz w:val="24"/>
          <w:szCs w:val="24"/>
        </w:rPr>
        <w:t xml:space="preserve">(quoting </w:t>
      </w:r>
      <w:r w:rsidRPr="002B06D1">
        <w:rPr>
          <w:rFonts w:ascii="Times New Roman" w:hAnsi="Times New Roman"/>
          <w:i/>
          <w:sz w:val="24"/>
          <w:szCs w:val="24"/>
        </w:rPr>
        <w:t>Lassiter v. Dept. of Social Services</w:t>
      </w:r>
      <w:r>
        <w:rPr>
          <w:rFonts w:ascii="Times New Roman" w:hAnsi="Times New Roman"/>
          <w:sz w:val="24"/>
          <w:szCs w:val="24"/>
        </w:rPr>
        <w:t xml:space="preserve">, 425 U.S. 18, 24-25 (1981)). Thus, while the court ultimately held that a medical examination would not have exonerated </w:t>
      </w:r>
      <w:r w:rsidR="00115A45">
        <w:rPr>
          <w:rFonts w:ascii="Times New Roman" w:hAnsi="Times New Roman"/>
          <w:sz w:val="24"/>
          <w:szCs w:val="24"/>
        </w:rPr>
        <w:t>the father</w:t>
      </w:r>
      <w:r>
        <w:rPr>
          <w:rFonts w:ascii="Times New Roman" w:hAnsi="Times New Roman"/>
          <w:sz w:val="24"/>
          <w:szCs w:val="24"/>
        </w:rPr>
        <w:t xml:space="preserve"> and therefore was no error, the opinion suggests that fundamental fairness required applying </w:t>
      </w:r>
      <w:r w:rsidRPr="004633AD">
        <w:rPr>
          <w:rFonts w:ascii="Times New Roman" w:hAnsi="Times New Roman"/>
          <w:i/>
          <w:sz w:val="24"/>
          <w:szCs w:val="24"/>
        </w:rPr>
        <w:t>Brady</w:t>
      </w:r>
      <w:r>
        <w:rPr>
          <w:rFonts w:ascii="Times New Roman" w:hAnsi="Times New Roman"/>
          <w:sz w:val="24"/>
          <w:szCs w:val="24"/>
        </w:rPr>
        <w:t xml:space="preserve">. </w:t>
      </w:r>
      <w:r w:rsidRPr="002B06D1">
        <w:rPr>
          <w:rFonts w:ascii="Times New Roman" w:hAnsi="Times New Roman"/>
          <w:i/>
          <w:sz w:val="24"/>
          <w:szCs w:val="24"/>
        </w:rPr>
        <w:t>Id</w:t>
      </w:r>
      <w:r w:rsidR="000100AB">
        <w:rPr>
          <w:rFonts w:ascii="Times New Roman" w:hAnsi="Times New Roman"/>
          <w:i/>
          <w:sz w:val="24"/>
          <w:szCs w:val="24"/>
        </w:rPr>
        <w:t>.</w:t>
      </w:r>
      <w:r>
        <w:rPr>
          <w:rFonts w:ascii="Times New Roman" w:hAnsi="Times New Roman"/>
          <w:i/>
          <w:sz w:val="24"/>
          <w:szCs w:val="24"/>
        </w:rPr>
        <w:t>; See also Sperry &amp; Hutchinson Co. v. FTC</w:t>
      </w:r>
      <w:r>
        <w:rPr>
          <w:rFonts w:ascii="Times New Roman" w:hAnsi="Times New Roman"/>
          <w:sz w:val="24"/>
          <w:szCs w:val="24"/>
        </w:rPr>
        <w:t xml:space="preserve">, 256 F.Supp. 136, 142 (S.D.N.Y. 1966) (presuming that due process in the civil context requires disclosure of exculpatory evidence because “[i]n civil actions . . . the ultimate objective is not that the Government ‘shall win a case, but that justice shall be done’”). </w:t>
      </w:r>
    </w:p>
    <w:p w14:paraId="3A89A1EA" w14:textId="2193F6B7" w:rsidR="00F57758" w:rsidRPr="001815BF" w:rsidRDefault="00F57758" w:rsidP="00F57758">
      <w:pPr>
        <w:spacing w:after="0" w:line="480" w:lineRule="auto"/>
        <w:ind w:firstLine="720"/>
        <w:rPr>
          <w:rFonts w:ascii="Times New Roman" w:eastAsia="Times New Roman" w:hAnsi="Times New Roman"/>
          <w:sz w:val="24"/>
          <w:szCs w:val="24"/>
        </w:rPr>
      </w:pPr>
      <w:r>
        <w:rPr>
          <w:rFonts w:ascii="Times New Roman" w:hAnsi="Times New Roman"/>
          <w:sz w:val="24"/>
          <w:szCs w:val="24"/>
        </w:rPr>
        <w:t xml:space="preserve">In order to make a successful </w:t>
      </w:r>
      <w:r w:rsidRPr="00B522E3">
        <w:rPr>
          <w:rFonts w:ascii="Times New Roman" w:hAnsi="Times New Roman"/>
          <w:i/>
          <w:sz w:val="24"/>
          <w:szCs w:val="24"/>
        </w:rPr>
        <w:t>Brady</w:t>
      </w:r>
      <w:r>
        <w:rPr>
          <w:rFonts w:ascii="Times New Roman" w:hAnsi="Times New Roman"/>
          <w:sz w:val="24"/>
          <w:szCs w:val="24"/>
        </w:rPr>
        <w:t xml:space="preserve"> argument, counsel must show that the </w:t>
      </w:r>
      <w:r w:rsidR="0018493D">
        <w:rPr>
          <w:rFonts w:ascii="Times New Roman" w:hAnsi="Times New Roman"/>
          <w:sz w:val="24"/>
          <w:szCs w:val="24"/>
        </w:rPr>
        <w:t xml:space="preserve">prosecution and/or the </w:t>
      </w:r>
      <w:r w:rsidR="000C6899">
        <w:rPr>
          <w:rFonts w:ascii="Times New Roman" w:hAnsi="Times New Roman"/>
          <w:sz w:val="24"/>
          <w:szCs w:val="24"/>
        </w:rPr>
        <w:t>D</w:t>
      </w:r>
      <w:r>
        <w:rPr>
          <w:rFonts w:ascii="Times New Roman" w:hAnsi="Times New Roman"/>
          <w:sz w:val="24"/>
          <w:szCs w:val="24"/>
        </w:rPr>
        <w:t xml:space="preserve">epartment </w:t>
      </w:r>
      <w:r w:rsidR="0018493D">
        <w:rPr>
          <w:rFonts w:ascii="Times New Roman" w:hAnsi="Times New Roman"/>
          <w:sz w:val="24"/>
          <w:szCs w:val="24"/>
        </w:rPr>
        <w:t xml:space="preserve">suppressed or </w:t>
      </w:r>
      <w:r>
        <w:rPr>
          <w:rFonts w:ascii="Times New Roman" w:hAnsi="Times New Roman"/>
          <w:sz w:val="24"/>
          <w:szCs w:val="24"/>
        </w:rPr>
        <w:t>failed to turnover exculpatory evidence</w:t>
      </w:r>
      <w:r w:rsidR="0018493D">
        <w:rPr>
          <w:rFonts w:ascii="Times New Roman" w:hAnsi="Times New Roman"/>
          <w:sz w:val="24"/>
          <w:szCs w:val="24"/>
        </w:rPr>
        <w:t>,</w:t>
      </w:r>
      <w:r>
        <w:rPr>
          <w:rFonts w:ascii="Times New Roman" w:hAnsi="Times New Roman"/>
          <w:sz w:val="24"/>
          <w:szCs w:val="24"/>
        </w:rPr>
        <w:t xml:space="preserve"> that </w:t>
      </w:r>
      <w:r w:rsidR="0018493D">
        <w:rPr>
          <w:rFonts w:ascii="Times New Roman" w:hAnsi="Times New Roman"/>
          <w:sz w:val="24"/>
          <w:szCs w:val="24"/>
        </w:rPr>
        <w:t xml:space="preserve">evidence was favorable to the parent, and the evidence was material because it is reasonably probable that, had the evidence been disclosed, the result of the proceeding would have been different. </w:t>
      </w:r>
      <w:r w:rsidR="0018493D">
        <w:rPr>
          <w:rFonts w:ascii="Times New Roman" w:hAnsi="Times New Roman"/>
          <w:i/>
          <w:iCs/>
          <w:sz w:val="24"/>
          <w:szCs w:val="24"/>
        </w:rPr>
        <w:t xml:space="preserve">In. re M.M., </w:t>
      </w:r>
      <w:r w:rsidR="0018493D">
        <w:rPr>
          <w:rFonts w:ascii="Times New Roman" w:hAnsi="Times New Roman"/>
          <w:sz w:val="24"/>
          <w:szCs w:val="24"/>
        </w:rPr>
        <w:t>202 P.3d 409, 415 (Wyo. 2009).</w:t>
      </w:r>
      <w:r w:rsidR="000C6899">
        <w:rPr>
          <w:rFonts w:ascii="Times New Roman" w:hAnsi="Times New Roman"/>
          <w:b/>
          <w:bCs/>
          <w:sz w:val="24"/>
          <w:szCs w:val="24"/>
        </w:rPr>
        <w:t xml:space="preserve"> </w:t>
      </w:r>
      <w:r>
        <w:rPr>
          <w:rFonts w:ascii="Times New Roman" w:hAnsi="Times New Roman"/>
          <w:sz w:val="24"/>
          <w:szCs w:val="24"/>
        </w:rPr>
        <w:t>At trial, counsel should raise the issue, demonstrate prejudice, and seek a continuance</w:t>
      </w:r>
      <w:r w:rsidR="00A21093">
        <w:rPr>
          <w:rFonts w:ascii="Times New Roman" w:hAnsi="Times New Roman"/>
          <w:sz w:val="24"/>
          <w:szCs w:val="24"/>
        </w:rPr>
        <w:t xml:space="preserve">. </w:t>
      </w:r>
      <w:r w:rsidR="00A21093">
        <w:rPr>
          <w:rFonts w:ascii="Times New Roman" w:hAnsi="Times New Roman"/>
          <w:i/>
          <w:iCs/>
          <w:sz w:val="24"/>
          <w:szCs w:val="24"/>
        </w:rPr>
        <w:t xml:space="preserve">See id. </w:t>
      </w:r>
      <w:r>
        <w:rPr>
          <w:rFonts w:ascii="Times New Roman" w:hAnsi="Times New Roman"/>
          <w:sz w:val="24"/>
          <w:szCs w:val="24"/>
        </w:rPr>
        <w:t xml:space="preserve">In </w:t>
      </w:r>
      <w:r>
        <w:rPr>
          <w:rFonts w:ascii="Times New Roman" w:hAnsi="Times New Roman"/>
          <w:i/>
          <w:sz w:val="24"/>
          <w:szCs w:val="24"/>
        </w:rPr>
        <w:t>In re M</w:t>
      </w:r>
      <w:r w:rsidR="00FE53A3">
        <w:rPr>
          <w:rFonts w:ascii="Times New Roman" w:hAnsi="Times New Roman"/>
          <w:i/>
          <w:sz w:val="24"/>
          <w:szCs w:val="24"/>
        </w:rPr>
        <w:t>.</w:t>
      </w:r>
      <w:r>
        <w:rPr>
          <w:rFonts w:ascii="Times New Roman" w:hAnsi="Times New Roman"/>
          <w:i/>
          <w:sz w:val="24"/>
          <w:szCs w:val="24"/>
        </w:rPr>
        <w:t>M</w:t>
      </w:r>
      <w:r w:rsidR="00FE53A3">
        <w:rPr>
          <w:rFonts w:ascii="Times New Roman" w:hAnsi="Times New Roman"/>
          <w:i/>
          <w:sz w:val="24"/>
          <w:szCs w:val="24"/>
        </w:rPr>
        <w:t>.</w:t>
      </w:r>
      <w:r>
        <w:rPr>
          <w:rFonts w:ascii="Times New Roman" w:hAnsi="Times New Roman"/>
          <w:i/>
          <w:sz w:val="24"/>
          <w:szCs w:val="24"/>
        </w:rPr>
        <w:t>,</w:t>
      </w:r>
      <w:r>
        <w:rPr>
          <w:rFonts w:ascii="Times New Roman" w:hAnsi="Times New Roman"/>
          <w:sz w:val="24"/>
          <w:szCs w:val="24"/>
        </w:rPr>
        <w:t xml:space="preserve"> </w:t>
      </w:r>
      <w:r w:rsidR="0065779B">
        <w:rPr>
          <w:rFonts w:ascii="Times New Roman" w:hAnsi="Times New Roman"/>
          <w:sz w:val="24"/>
          <w:szCs w:val="24"/>
        </w:rPr>
        <w:t>the father</w:t>
      </w:r>
      <w:r>
        <w:rPr>
          <w:rFonts w:ascii="Times New Roman" w:hAnsi="Times New Roman"/>
          <w:sz w:val="24"/>
          <w:szCs w:val="24"/>
        </w:rPr>
        <w:t xml:space="preserve"> claimed that the </w:t>
      </w:r>
      <w:r w:rsidR="00A67415">
        <w:rPr>
          <w:rFonts w:ascii="Times New Roman" w:hAnsi="Times New Roman"/>
          <w:sz w:val="24"/>
          <w:szCs w:val="24"/>
        </w:rPr>
        <w:t>D</w:t>
      </w:r>
      <w:r>
        <w:rPr>
          <w:rFonts w:ascii="Times New Roman" w:hAnsi="Times New Roman"/>
          <w:sz w:val="24"/>
          <w:szCs w:val="24"/>
        </w:rPr>
        <w:t xml:space="preserve">epartment’s failure to turn over exculpatory evidence had violated his due process rights under </w:t>
      </w:r>
      <w:r>
        <w:rPr>
          <w:rFonts w:ascii="Times New Roman" w:hAnsi="Times New Roman"/>
          <w:i/>
          <w:sz w:val="24"/>
          <w:szCs w:val="24"/>
        </w:rPr>
        <w:t>Brady</w:t>
      </w:r>
      <w:r>
        <w:rPr>
          <w:rFonts w:ascii="Times New Roman" w:hAnsi="Times New Roman"/>
          <w:sz w:val="24"/>
          <w:szCs w:val="24"/>
        </w:rPr>
        <w:t xml:space="preserve">. </w:t>
      </w:r>
      <w:r w:rsidR="0018493D">
        <w:rPr>
          <w:rFonts w:ascii="Times New Roman" w:hAnsi="Times New Roman"/>
          <w:i/>
          <w:iCs/>
          <w:sz w:val="24"/>
          <w:szCs w:val="24"/>
        </w:rPr>
        <w:t xml:space="preserve">Id. </w:t>
      </w:r>
      <w:r w:rsidR="0018493D">
        <w:rPr>
          <w:rFonts w:ascii="Times New Roman" w:hAnsi="Times New Roman"/>
          <w:sz w:val="24"/>
          <w:szCs w:val="24"/>
        </w:rPr>
        <w:t>at</w:t>
      </w:r>
      <w:r>
        <w:rPr>
          <w:rFonts w:ascii="Times New Roman" w:hAnsi="Times New Roman"/>
          <w:sz w:val="24"/>
          <w:szCs w:val="24"/>
        </w:rPr>
        <w:t xml:space="preserve"> 412. The court “assumed without deciding” that </w:t>
      </w:r>
      <w:r w:rsidRPr="00675FD7">
        <w:rPr>
          <w:rFonts w:ascii="Times New Roman" w:hAnsi="Times New Roman"/>
          <w:i/>
          <w:sz w:val="24"/>
          <w:szCs w:val="24"/>
        </w:rPr>
        <w:t>Brady</w:t>
      </w:r>
      <w:r>
        <w:rPr>
          <w:rFonts w:ascii="Times New Roman" w:hAnsi="Times New Roman"/>
          <w:sz w:val="24"/>
          <w:szCs w:val="24"/>
        </w:rPr>
        <w:t xml:space="preserve"> applied and conducted a </w:t>
      </w:r>
      <w:r w:rsidRPr="00675FD7">
        <w:rPr>
          <w:rFonts w:ascii="Times New Roman" w:hAnsi="Times New Roman"/>
          <w:i/>
          <w:sz w:val="24"/>
          <w:szCs w:val="24"/>
        </w:rPr>
        <w:t>Brady</w:t>
      </w:r>
      <w:r>
        <w:rPr>
          <w:rFonts w:ascii="Times New Roman" w:hAnsi="Times New Roman"/>
          <w:sz w:val="24"/>
          <w:szCs w:val="24"/>
        </w:rPr>
        <w:t xml:space="preserve"> analysis. </w:t>
      </w:r>
      <w:r>
        <w:rPr>
          <w:rFonts w:ascii="Times New Roman" w:hAnsi="Times New Roman"/>
          <w:i/>
          <w:sz w:val="24"/>
          <w:szCs w:val="24"/>
        </w:rPr>
        <w:t xml:space="preserve">Id. </w:t>
      </w:r>
      <w:r>
        <w:rPr>
          <w:rFonts w:ascii="Times New Roman" w:hAnsi="Times New Roman"/>
          <w:sz w:val="24"/>
          <w:szCs w:val="24"/>
        </w:rPr>
        <w:t xml:space="preserve">at 415. The court determined that the evidence in question was, in fact, </w:t>
      </w:r>
      <w:r w:rsidR="00361172">
        <w:rPr>
          <w:rFonts w:ascii="Times New Roman" w:hAnsi="Times New Roman"/>
          <w:sz w:val="24"/>
          <w:szCs w:val="24"/>
        </w:rPr>
        <w:t xml:space="preserve">disclosed by </w:t>
      </w:r>
      <w:r>
        <w:rPr>
          <w:rFonts w:ascii="Times New Roman" w:hAnsi="Times New Roman"/>
          <w:sz w:val="24"/>
          <w:szCs w:val="24"/>
        </w:rPr>
        <w:t xml:space="preserve">the </w:t>
      </w:r>
      <w:r w:rsidR="00F25770">
        <w:rPr>
          <w:rFonts w:ascii="Times New Roman" w:hAnsi="Times New Roman"/>
          <w:sz w:val="24"/>
          <w:szCs w:val="24"/>
        </w:rPr>
        <w:t>D</w:t>
      </w:r>
      <w:r>
        <w:rPr>
          <w:rFonts w:ascii="Times New Roman" w:hAnsi="Times New Roman"/>
          <w:sz w:val="24"/>
          <w:szCs w:val="24"/>
        </w:rPr>
        <w:t xml:space="preserve">epartment </w:t>
      </w:r>
      <w:r w:rsidR="0015211B">
        <w:rPr>
          <w:rFonts w:ascii="Times New Roman" w:hAnsi="Times New Roman"/>
          <w:sz w:val="24"/>
          <w:szCs w:val="24"/>
        </w:rPr>
        <w:t>the day before trial; thus, the father</w:t>
      </w:r>
      <w:r>
        <w:rPr>
          <w:rFonts w:ascii="Times New Roman" w:hAnsi="Times New Roman"/>
          <w:sz w:val="24"/>
          <w:szCs w:val="24"/>
        </w:rPr>
        <w:t xml:space="preserve"> had ample time to address it. </w:t>
      </w:r>
      <w:r w:rsidRPr="00D3002D">
        <w:rPr>
          <w:rFonts w:ascii="Times New Roman" w:hAnsi="Times New Roman"/>
          <w:i/>
          <w:sz w:val="24"/>
          <w:szCs w:val="24"/>
        </w:rPr>
        <w:t>Id.</w:t>
      </w:r>
      <w:r>
        <w:rPr>
          <w:rFonts w:ascii="Times New Roman" w:hAnsi="Times New Roman"/>
          <w:sz w:val="24"/>
          <w:szCs w:val="24"/>
        </w:rPr>
        <w:t xml:space="preserve"> at 415-416. </w:t>
      </w:r>
      <w:r w:rsidR="00361172">
        <w:rPr>
          <w:rFonts w:ascii="Times New Roman" w:hAnsi="Times New Roman"/>
          <w:sz w:val="24"/>
          <w:szCs w:val="24"/>
        </w:rPr>
        <w:t>The court even</w:t>
      </w:r>
      <w:r>
        <w:rPr>
          <w:rFonts w:ascii="Times New Roman" w:hAnsi="Times New Roman"/>
          <w:sz w:val="24"/>
          <w:szCs w:val="24"/>
        </w:rPr>
        <w:t xml:space="preserve"> cited trial counsel’s failure to request a continuance as support for its conclusion that there was no </w:t>
      </w:r>
      <w:r w:rsidR="00361172">
        <w:rPr>
          <w:rFonts w:ascii="Times New Roman" w:hAnsi="Times New Roman"/>
          <w:sz w:val="24"/>
          <w:szCs w:val="24"/>
        </w:rPr>
        <w:t xml:space="preserve">violation of </w:t>
      </w:r>
      <w:r w:rsidR="00361172">
        <w:rPr>
          <w:rFonts w:ascii="Times New Roman" w:hAnsi="Times New Roman"/>
          <w:i/>
          <w:iCs/>
          <w:sz w:val="24"/>
          <w:szCs w:val="24"/>
        </w:rPr>
        <w:t>Brady</w:t>
      </w:r>
      <w:r>
        <w:rPr>
          <w:rFonts w:ascii="Times New Roman" w:hAnsi="Times New Roman"/>
          <w:sz w:val="24"/>
          <w:szCs w:val="24"/>
        </w:rPr>
        <w:t xml:space="preserve">. </w:t>
      </w:r>
      <w:r w:rsidRPr="00A544C5">
        <w:rPr>
          <w:rFonts w:ascii="Times New Roman" w:hAnsi="Times New Roman"/>
          <w:i/>
          <w:sz w:val="24"/>
          <w:szCs w:val="24"/>
        </w:rPr>
        <w:t>Id.</w:t>
      </w:r>
      <w:r>
        <w:rPr>
          <w:rFonts w:ascii="Times New Roman" w:hAnsi="Times New Roman"/>
          <w:sz w:val="24"/>
          <w:szCs w:val="24"/>
        </w:rPr>
        <w:t xml:space="preserve"> at 41</w:t>
      </w:r>
      <w:r w:rsidR="0015211B">
        <w:rPr>
          <w:rFonts w:ascii="Times New Roman" w:hAnsi="Times New Roman"/>
          <w:sz w:val="24"/>
          <w:szCs w:val="24"/>
        </w:rPr>
        <w:t>6</w:t>
      </w:r>
      <w:r>
        <w:rPr>
          <w:rFonts w:ascii="Times New Roman" w:hAnsi="Times New Roman"/>
          <w:sz w:val="24"/>
          <w:szCs w:val="24"/>
        </w:rPr>
        <w:t xml:space="preserve">. While the court ultimately concluded that there was no </w:t>
      </w:r>
      <w:r w:rsidRPr="00A544C5">
        <w:rPr>
          <w:rFonts w:ascii="Times New Roman" w:hAnsi="Times New Roman"/>
          <w:i/>
          <w:sz w:val="24"/>
          <w:szCs w:val="24"/>
        </w:rPr>
        <w:t>Brady</w:t>
      </w:r>
      <w:r>
        <w:rPr>
          <w:rFonts w:ascii="Times New Roman" w:hAnsi="Times New Roman"/>
          <w:sz w:val="24"/>
          <w:szCs w:val="24"/>
        </w:rPr>
        <w:t xml:space="preserve"> issue, its analysis suggests that, to preserve the </w:t>
      </w:r>
      <w:r w:rsidRPr="00E90B97">
        <w:rPr>
          <w:rFonts w:ascii="Times New Roman" w:hAnsi="Times New Roman"/>
          <w:i/>
          <w:sz w:val="24"/>
          <w:szCs w:val="24"/>
        </w:rPr>
        <w:t>Brady</w:t>
      </w:r>
      <w:r>
        <w:rPr>
          <w:rFonts w:ascii="Times New Roman" w:hAnsi="Times New Roman"/>
          <w:sz w:val="24"/>
          <w:szCs w:val="24"/>
        </w:rPr>
        <w:t xml:space="preserve"> issue, trial counsel must raise the issue, demonstrate prejudice, and seek a continuance. </w:t>
      </w:r>
      <w:r w:rsidR="001815BF">
        <w:rPr>
          <w:rFonts w:ascii="Times New Roman" w:hAnsi="Times New Roman"/>
          <w:i/>
          <w:iCs/>
          <w:sz w:val="24"/>
          <w:szCs w:val="24"/>
        </w:rPr>
        <w:t xml:space="preserve">See id. </w:t>
      </w:r>
      <w:r w:rsidR="001815BF">
        <w:rPr>
          <w:rFonts w:ascii="Times New Roman" w:hAnsi="Times New Roman"/>
          <w:sz w:val="24"/>
          <w:szCs w:val="24"/>
        </w:rPr>
        <w:t>at 416-17.</w:t>
      </w:r>
    </w:p>
    <w:p w14:paraId="1F41B112" w14:textId="1CE3D5F3" w:rsidR="00C03047" w:rsidRDefault="0065779B" w:rsidP="006E42BA">
      <w:pPr>
        <w:spacing w:after="0" w:line="480" w:lineRule="auto"/>
        <w:ind w:firstLine="720"/>
        <w:rPr>
          <w:rFonts w:ascii="Times New Roman" w:hAnsi="Times New Roman"/>
          <w:sz w:val="24"/>
          <w:szCs w:val="24"/>
        </w:rPr>
      </w:pPr>
      <w:r w:rsidRPr="008C2B7B">
        <w:rPr>
          <w:rFonts w:ascii="Times New Roman" w:hAnsi="Times New Roman"/>
          <w:sz w:val="24"/>
          <w:szCs w:val="24"/>
        </w:rPr>
        <w:t>Unfortunately,</w:t>
      </w:r>
      <w:r w:rsidR="00F57758" w:rsidRPr="008C2B7B">
        <w:rPr>
          <w:rFonts w:ascii="Times New Roman" w:hAnsi="Times New Roman"/>
          <w:sz w:val="24"/>
          <w:szCs w:val="24"/>
        </w:rPr>
        <w:t xml:space="preserve"> the SJC has not addressed this question</w:t>
      </w:r>
      <w:r w:rsidRPr="008C2B7B">
        <w:rPr>
          <w:rFonts w:ascii="Times New Roman" w:hAnsi="Times New Roman"/>
          <w:sz w:val="24"/>
          <w:szCs w:val="24"/>
        </w:rPr>
        <w:t xml:space="preserve"> directly, but </w:t>
      </w:r>
      <w:r w:rsidR="00F57758" w:rsidRPr="008C2B7B">
        <w:rPr>
          <w:rFonts w:ascii="Times New Roman" w:hAnsi="Times New Roman"/>
          <w:sz w:val="24"/>
          <w:szCs w:val="24"/>
        </w:rPr>
        <w:t xml:space="preserve">it has a more relaxed, pro-defense standard for reversals for failure to turn over exculpatory evidence than the U.S. Supreme Court. </w:t>
      </w:r>
      <w:r w:rsidR="00F57758" w:rsidRPr="008C2B7B">
        <w:rPr>
          <w:rFonts w:ascii="Times New Roman" w:hAnsi="Times New Roman"/>
          <w:i/>
          <w:sz w:val="24"/>
          <w:szCs w:val="24"/>
        </w:rPr>
        <w:t>See e.g.,</w:t>
      </w:r>
      <w:r w:rsidR="001E691D" w:rsidRPr="008C2B7B">
        <w:rPr>
          <w:rFonts w:ascii="Times New Roman" w:hAnsi="Times New Roman"/>
          <w:i/>
          <w:sz w:val="24"/>
          <w:szCs w:val="24"/>
        </w:rPr>
        <w:t xml:space="preserve"> </w:t>
      </w:r>
      <w:r w:rsidR="00F57758" w:rsidRPr="008C2B7B">
        <w:rPr>
          <w:rFonts w:ascii="Times New Roman" w:hAnsi="Times New Roman"/>
          <w:i/>
          <w:sz w:val="24"/>
          <w:szCs w:val="24"/>
        </w:rPr>
        <w:t>Commonwealth v. Tucceri</w:t>
      </w:r>
      <w:r w:rsidR="00F57758" w:rsidRPr="008C2B7B">
        <w:rPr>
          <w:rFonts w:ascii="Times New Roman" w:hAnsi="Times New Roman"/>
          <w:sz w:val="24"/>
          <w:szCs w:val="24"/>
        </w:rPr>
        <w:t xml:space="preserve">, 412 Mass. 401, 413 (1992). </w:t>
      </w:r>
      <w:r w:rsidR="008C2B7B" w:rsidRPr="008C2B7B">
        <w:rPr>
          <w:rFonts w:ascii="Times New Roman" w:hAnsi="Times New Roman"/>
          <w:sz w:val="24"/>
          <w:szCs w:val="24"/>
        </w:rPr>
        <w:t xml:space="preserve">In </w:t>
      </w:r>
      <w:r w:rsidR="008C2B7B" w:rsidRPr="008C2B7B">
        <w:rPr>
          <w:rFonts w:ascii="Times New Roman" w:hAnsi="Times New Roman"/>
          <w:i/>
          <w:iCs/>
          <w:sz w:val="24"/>
          <w:szCs w:val="24"/>
        </w:rPr>
        <w:t xml:space="preserve">Tucceri, </w:t>
      </w:r>
      <w:r w:rsidR="008C2B7B" w:rsidRPr="008C2B7B">
        <w:rPr>
          <w:rFonts w:ascii="Times New Roman" w:hAnsi="Times New Roman"/>
          <w:sz w:val="24"/>
          <w:szCs w:val="24"/>
        </w:rPr>
        <w:t>the court held that it prefers to refer to the degree of prejudicial effect</w:t>
      </w:r>
      <w:r w:rsidR="00CE5A66">
        <w:rPr>
          <w:rFonts w:ascii="Times New Roman" w:hAnsi="Times New Roman"/>
          <w:sz w:val="24"/>
          <w:szCs w:val="24"/>
        </w:rPr>
        <w:t xml:space="preserve"> </w:t>
      </w:r>
      <w:r w:rsidR="00CE5A66" w:rsidRPr="008C2B7B">
        <w:rPr>
          <w:rFonts w:ascii="Times New Roman" w:hAnsi="Times New Roman"/>
          <w:sz w:val="24"/>
          <w:szCs w:val="24"/>
        </w:rPr>
        <w:t>of the improper nondisclosure of exculpatory evidence</w:t>
      </w:r>
      <w:r w:rsidR="00CE5A66">
        <w:rPr>
          <w:rFonts w:ascii="Times New Roman" w:hAnsi="Times New Roman"/>
          <w:sz w:val="24"/>
          <w:szCs w:val="24"/>
        </w:rPr>
        <w:t>,</w:t>
      </w:r>
      <w:r w:rsidR="008C2B7B" w:rsidRPr="008C2B7B">
        <w:rPr>
          <w:rFonts w:ascii="Times New Roman" w:hAnsi="Times New Roman"/>
          <w:sz w:val="24"/>
          <w:szCs w:val="24"/>
        </w:rPr>
        <w:t xml:space="preserve"> rather than </w:t>
      </w:r>
      <w:r w:rsidR="00CE5A66">
        <w:rPr>
          <w:rFonts w:ascii="Times New Roman" w:hAnsi="Times New Roman"/>
          <w:sz w:val="24"/>
          <w:szCs w:val="24"/>
        </w:rPr>
        <w:t xml:space="preserve">the </w:t>
      </w:r>
      <w:r w:rsidR="008C2B7B" w:rsidRPr="008C2B7B">
        <w:rPr>
          <w:rFonts w:ascii="Times New Roman" w:hAnsi="Times New Roman"/>
          <w:sz w:val="24"/>
          <w:szCs w:val="24"/>
        </w:rPr>
        <w:t>materiality</w:t>
      </w:r>
      <w:r w:rsidR="00CE5A66">
        <w:rPr>
          <w:rFonts w:ascii="Times New Roman" w:hAnsi="Times New Roman"/>
          <w:sz w:val="24"/>
          <w:szCs w:val="24"/>
        </w:rPr>
        <w:t xml:space="preserve"> of the exculpatory evidence as the Supreme Court refers to, when the party has made no request or only a general request for exculpatory evidence. </w:t>
      </w:r>
      <w:r w:rsidR="00CE5A66">
        <w:rPr>
          <w:rFonts w:ascii="Times New Roman" w:hAnsi="Times New Roman"/>
          <w:i/>
          <w:iCs/>
          <w:sz w:val="24"/>
          <w:szCs w:val="24"/>
        </w:rPr>
        <w:t xml:space="preserve">Id. </w:t>
      </w:r>
      <w:r w:rsidR="00CE5A66">
        <w:rPr>
          <w:rFonts w:ascii="Times New Roman" w:hAnsi="Times New Roman"/>
          <w:sz w:val="24"/>
          <w:szCs w:val="24"/>
        </w:rPr>
        <w:t>at 411-12.</w:t>
      </w:r>
      <w:r w:rsidR="008C2B7B" w:rsidRPr="008C2B7B">
        <w:rPr>
          <w:rFonts w:ascii="Times New Roman" w:hAnsi="Times New Roman"/>
          <w:sz w:val="24"/>
          <w:szCs w:val="24"/>
        </w:rPr>
        <w:t xml:space="preserve"> </w:t>
      </w:r>
      <w:r w:rsidR="00CE5A66">
        <w:rPr>
          <w:rFonts w:ascii="Times New Roman" w:hAnsi="Times New Roman"/>
          <w:sz w:val="24"/>
          <w:szCs w:val="24"/>
        </w:rPr>
        <w:t xml:space="preserve">Hence, the judge must determine whether there is a substantial risk that the jury would have reached a different conclusion if the evidence had been admitted at trial. </w:t>
      </w:r>
      <w:r w:rsidR="00CE5A66">
        <w:rPr>
          <w:rFonts w:ascii="Times New Roman" w:hAnsi="Times New Roman"/>
          <w:i/>
          <w:iCs/>
          <w:sz w:val="24"/>
          <w:szCs w:val="24"/>
        </w:rPr>
        <w:t xml:space="preserve">Id. </w:t>
      </w:r>
      <w:r w:rsidR="00CE5A66">
        <w:rPr>
          <w:rFonts w:ascii="Times New Roman" w:hAnsi="Times New Roman"/>
          <w:sz w:val="24"/>
          <w:szCs w:val="24"/>
        </w:rPr>
        <w:t>at 413</w:t>
      </w:r>
      <w:r w:rsidR="00A603D0">
        <w:rPr>
          <w:rFonts w:ascii="Times New Roman" w:hAnsi="Times New Roman"/>
          <w:sz w:val="24"/>
          <w:szCs w:val="24"/>
        </w:rPr>
        <w:t xml:space="preserve">. </w:t>
      </w:r>
      <w:r w:rsidR="00CE5A66">
        <w:rPr>
          <w:rFonts w:ascii="Times New Roman" w:hAnsi="Times New Roman"/>
          <w:sz w:val="24"/>
          <w:szCs w:val="24"/>
        </w:rPr>
        <w:t>Thus, b</w:t>
      </w:r>
      <w:r w:rsidR="00F57758" w:rsidRPr="008C2B7B">
        <w:rPr>
          <w:rFonts w:ascii="Times New Roman" w:hAnsi="Times New Roman"/>
          <w:sz w:val="24"/>
          <w:szCs w:val="24"/>
        </w:rPr>
        <w:t xml:space="preserve">ecause of the SJC’s broader concern for fairness, it may be amenable to a </w:t>
      </w:r>
      <w:r w:rsidR="00F57758" w:rsidRPr="008C2B7B">
        <w:rPr>
          <w:rFonts w:ascii="Times New Roman" w:hAnsi="Times New Roman"/>
          <w:i/>
          <w:sz w:val="24"/>
          <w:szCs w:val="24"/>
        </w:rPr>
        <w:t>Brady</w:t>
      </w:r>
      <w:r w:rsidR="00F57758" w:rsidRPr="008C2B7B">
        <w:rPr>
          <w:rFonts w:ascii="Times New Roman" w:hAnsi="Times New Roman"/>
          <w:sz w:val="24"/>
          <w:szCs w:val="24"/>
        </w:rPr>
        <w:t xml:space="preserve"> argument in the child welfare context. </w:t>
      </w:r>
      <w:r w:rsidR="00B54E3A" w:rsidRPr="008C2B7B">
        <w:rPr>
          <w:rFonts w:ascii="Times New Roman" w:hAnsi="Times New Roman"/>
          <w:i/>
          <w:sz w:val="24"/>
          <w:szCs w:val="24"/>
        </w:rPr>
        <w:t>See id</w:t>
      </w:r>
      <w:r w:rsidR="00B54E3A" w:rsidRPr="008C2B7B">
        <w:rPr>
          <w:rFonts w:ascii="Times New Roman" w:hAnsi="Times New Roman"/>
          <w:sz w:val="24"/>
          <w:szCs w:val="24"/>
        </w:rPr>
        <w:t>. at 413.</w:t>
      </w:r>
    </w:p>
    <w:sectPr w:rsidR="00C030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FBBDD" w14:textId="77777777" w:rsidR="00E57D79" w:rsidRDefault="00E57D79" w:rsidP="00691346">
      <w:pPr>
        <w:spacing w:after="0" w:line="240" w:lineRule="auto"/>
      </w:pPr>
      <w:r>
        <w:separator/>
      </w:r>
    </w:p>
  </w:endnote>
  <w:endnote w:type="continuationSeparator" w:id="0">
    <w:p w14:paraId="7EC9AB6A" w14:textId="77777777" w:rsidR="00E57D79" w:rsidRDefault="00E57D79" w:rsidP="00691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panose1 w:val="02020803070505020304"/>
    <w:charset w:val="00"/>
    <w:family w:val="roman"/>
    <w:pitch w:val="default"/>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0E430" w14:textId="77777777" w:rsidR="00E57D79" w:rsidRDefault="00E57D79" w:rsidP="00691346">
      <w:pPr>
        <w:spacing w:after="0" w:line="240" w:lineRule="auto"/>
      </w:pPr>
      <w:r>
        <w:separator/>
      </w:r>
    </w:p>
  </w:footnote>
  <w:footnote w:type="continuationSeparator" w:id="0">
    <w:p w14:paraId="6BE55C87" w14:textId="77777777" w:rsidR="00E57D79" w:rsidRDefault="00E57D79" w:rsidP="00691346">
      <w:pPr>
        <w:spacing w:after="0" w:line="240" w:lineRule="auto"/>
      </w:pPr>
      <w:r>
        <w:continuationSeparator/>
      </w:r>
    </w:p>
  </w:footnote>
  <w:footnote w:id="1">
    <w:p w14:paraId="06DCD887" w14:textId="27F688DD" w:rsidR="00791CEE" w:rsidRDefault="00791CEE">
      <w:pPr>
        <w:pStyle w:val="FootnoteText"/>
      </w:pPr>
      <w:r>
        <w:rPr>
          <w:rStyle w:val="FootnoteReference"/>
        </w:rPr>
        <w:footnoteRef/>
      </w:r>
      <w:r>
        <w:t xml:space="preserve"> DSHS is Washington’s child welfare agency.</w:t>
      </w:r>
    </w:p>
  </w:footnote>
  <w:footnote w:id="2">
    <w:p w14:paraId="0F4D2C3B" w14:textId="03614429" w:rsidR="002772F1" w:rsidRPr="00DC7CA8" w:rsidRDefault="002772F1" w:rsidP="002748E5">
      <w:pPr>
        <w:pStyle w:val="FootnoteText"/>
        <w:rPr>
          <w:rFonts w:ascii="Times Roman" w:hAnsi="Times Roman"/>
        </w:rPr>
      </w:pPr>
      <w:r w:rsidRPr="00DC7CA8">
        <w:rPr>
          <w:rStyle w:val="FootnoteReference"/>
          <w:rFonts w:ascii="Times Roman" w:hAnsi="Times Roman"/>
        </w:rPr>
        <w:footnoteRef/>
      </w:r>
      <w:r w:rsidRPr="00DC7CA8">
        <w:rPr>
          <w:rFonts w:ascii="Times Roman" w:hAnsi="Times Roman"/>
        </w:rPr>
        <w:t xml:space="preserve"> The</w:t>
      </w:r>
      <w:r>
        <w:rPr>
          <w:rFonts w:ascii="Times Roman" w:hAnsi="Times Roman"/>
        </w:rPr>
        <w:t xml:space="preserve"> </w:t>
      </w:r>
      <w:r w:rsidRPr="005B3FCA">
        <w:rPr>
          <w:rFonts w:ascii="Times Roman" w:hAnsi="Times Roman"/>
          <w:i/>
        </w:rPr>
        <w:t>G.P.</w:t>
      </w:r>
      <w:r>
        <w:rPr>
          <w:rFonts w:ascii="Times Roman" w:hAnsi="Times Roman"/>
        </w:rPr>
        <w:t xml:space="preserve"> court </w:t>
      </w:r>
      <w:r w:rsidRPr="00DC7CA8">
        <w:rPr>
          <w:rFonts w:ascii="Times Roman" w:hAnsi="Times Roman"/>
        </w:rPr>
        <w:t xml:space="preserve">adopted the </w:t>
      </w:r>
      <w:r>
        <w:rPr>
          <w:rFonts w:ascii="Times Roman" w:hAnsi="Times Roman"/>
        </w:rPr>
        <w:t>reasoning</w:t>
      </w:r>
      <w:r w:rsidRPr="00DC7CA8">
        <w:rPr>
          <w:rFonts w:ascii="Times Roman" w:hAnsi="Times Roman"/>
        </w:rPr>
        <w:t xml:space="preserve"> of </w:t>
      </w:r>
      <w:r w:rsidRPr="00DC7CA8">
        <w:rPr>
          <w:rFonts w:ascii="Times Roman" w:hAnsi="Times Roman"/>
          <w:i/>
        </w:rPr>
        <w:t>Bowen v. Eyman</w:t>
      </w:r>
      <w:r>
        <w:rPr>
          <w:rFonts w:ascii="Times Roman" w:hAnsi="Times Roman"/>
          <w:i/>
        </w:rPr>
        <w:t>,</w:t>
      </w:r>
      <w:r w:rsidRPr="00DC7CA8">
        <w:rPr>
          <w:rFonts w:ascii="Times Roman" w:hAnsi="Times Roman"/>
        </w:rPr>
        <w:t xml:space="preserve"> </w:t>
      </w:r>
      <w:r>
        <w:rPr>
          <w:rFonts w:ascii="Times Roman" w:hAnsi="Times Roman"/>
        </w:rPr>
        <w:t>holding</w:t>
      </w:r>
      <w:r w:rsidRPr="00DC7CA8">
        <w:rPr>
          <w:rFonts w:ascii="Times Roman" w:hAnsi="Times Roman"/>
        </w:rPr>
        <w:t xml:space="preserve"> that the </w:t>
      </w:r>
      <w:r>
        <w:rPr>
          <w:rFonts w:ascii="Times Roman" w:hAnsi="Times Roman"/>
        </w:rPr>
        <w:t xml:space="preserve">State’s refusal </w:t>
      </w:r>
      <w:r w:rsidRPr="00DC7CA8">
        <w:rPr>
          <w:rFonts w:ascii="Times Roman" w:hAnsi="Times Roman"/>
        </w:rPr>
        <w:t xml:space="preserve">to pay for a blood test that could have proven the defendant’s innocence was tantamount to a </w:t>
      </w:r>
      <w:r w:rsidRPr="00DC7CA8">
        <w:rPr>
          <w:rFonts w:ascii="Times Roman" w:hAnsi="Times Roman"/>
          <w:i/>
        </w:rPr>
        <w:t>Brady</w:t>
      </w:r>
      <w:r w:rsidRPr="00DC7CA8">
        <w:rPr>
          <w:rFonts w:ascii="Times Roman" w:hAnsi="Times Roman"/>
        </w:rPr>
        <w:t xml:space="preserve"> violation. </w:t>
      </w:r>
      <w:r>
        <w:rPr>
          <w:rFonts w:ascii="Times Roman" w:hAnsi="Times Roman"/>
          <w:i/>
        </w:rPr>
        <w:t xml:space="preserve"> In re</w:t>
      </w:r>
      <w:r w:rsidRPr="00DC7CA8">
        <w:rPr>
          <w:rFonts w:ascii="Times Roman" w:hAnsi="Times Roman"/>
          <w:i/>
        </w:rPr>
        <w:t xml:space="preserve"> G</w:t>
      </w:r>
      <w:r>
        <w:rPr>
          <w:rFonts w:ascii="Times Roman" w:hAnsi="Times Roman"/>
          <w:i/>
        </w:rPr>
        <w:t>.</w:t>
      </w:r>
      <w:r w:rsidRPr="00DC7CA8">
        <w:rPr>
          <w:rFonts w:ascii="Times Roman" w:hAnsi="Times Roman"/>
          <w:i/>
        </w:rPr>
        <w:t>P</w:t>
      </w:r>
      <w:r>
        <w:rPr>
          <w:rFonts w:ascii="Times Roman" w:hAnsi="Times Roman"/>
          <w:i/>
        </w:rPr>
        <w:t>.</w:t>
      </w:r>
      <w:r w:rsidRPr="00DC7CA8">
        <w:rPr>
          <w:rFonts w:ascii="Times Roman" w:hAnsi="Times Roman"/>
        </w:rPr>
        <w:t xml:space="preserve">, 379 P.2d at 992 (citing </w:t>
      </w:r>
      <w:r w:rsidRPr="00DC7CA8">
        <w:rPr>
          <w:rFonts w:ascii="Times Roman" w:hAnsi="Times Roman"/>
          <w:i/>
        </w:rPr>
        <w:t>Bowen v. Eyman</w:t>
      </w:r>
      <w:r w:rsidRPr="00DC7CA8">
        <w:rPr>
          <w:rFonts w:ascii="Times Roman" w:hAnsi="Times Roman"/>
        </w:rPr>
        <w:t>, 324 F.Supp. 339, 340 (D. Ariz. 1970)).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6125"/>
    <w:multiLevelType w:val="hybridMultilevel"/>
    <w:tmpl w:val="4CAA77EA"/>
    <w:lvl w:ilvl="0" w:tplc="1D42BC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ED305A"/>
    <w:multiLevelType w:val="hybridMultilevel"/>
    <w:tmpl w:val="BE72D2CC"/>
    <w:lvl w:ilvl="0" w:tplc="6C207C9A">
      <w:start w:val="1"/>
      <w:numFmt w:val="upperLetter"/>
      <w:lvlText w:val="%1."/>
      <w:lvlJc w:val="left"/>
      <w:pPr>
        <w:ind w:left="1800" w:hanging="360"/>
      </w:pPr>
      <w:rPr>
        <w:rFonts w:ascii="Times New Roman" w:hAnsi="Times New Roman"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5974A8"/>
    <w:multiLevelType w:val="hybridMultilevel"/>
    <w:tmpl w:val="660E8312"/>
    <w:lvl w:ilvl="0" w:tplc="E6BEABC2">
      <w:start w:val="1"/>
      <w:numFmt w:val="upperRoman"/>
      <w:lvlText w:val="%1."/>
      <w:lvlJc w:val="righ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6664B1"/>
    <w:multiLevelType w:val="hybridMultilevel"/>
    <w:tmpl w:val="64E04768"/>
    <w:lvl w:ilvl="0" w:tplc="1D42B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A25557"/>
    <w:multiLevelType w:val="hybridMultilevel"/>
    <w:tmpl w:val="797AC5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7F7F86"/>
    <w:multiLevelType w:val="hybridMultilevel"/>
    <w:tmpl w:val="FB3EFF0A"/>
    <w:lvl w:ilvl="0" w:tplc="1D42BC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5C90509"/>
    <w:multiLevelType w:val="hybridMultilevel"/>
    <w:tmpl w:val="4BF8F114"/>
    <w:lvl w:ilvl="0" w:tplc="30D01C30">
      <w:start w:val="1"/>
      <w:numFmt w:val="decimal"/>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86D5164"/>
    <w:multiLevelType w:val="hybridMultilevel"/>
    <w:tmpl w:val="419E95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8D0A87"/>
    <w:multiLevelType w:val="hybridMultilevel"/>
    <w:tmpl w:val="1E40BE9E"/>
    <w:lvl w:ilvl="0" w:tplc="07E64918">
      <w:start w:val="2"/>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98505D"/>
    <w:multiLevelType w:val="hybridMultilevel"/>
    <w:tmpl w:val="413E50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B406CC"/>
    <w:multiLevelType w:val="hybridMultilevel"/>
    <w:tmpl w:val="ECF884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735A94"/>
    <w:multiLevelType w:val="hybridMultilevel"/>
    <w:tmpl w:val="D57EF9AA"/>
    <w:lvl w:ilvl="0" w:tplc="8758D9C0">
      <w:start w:val="1"/>
      <w:numFmt w:val="decimal"/>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3464495"/>
    <w:multiLevelType w:val="hybridMultilevel"/>
    <w:tmpl w:val="D9D8DDDA"/>
    <w:lvl w:ilvl="0" w:tplc="9244CBBA">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C1D5F4D"/>
    <w:multiLevelType w:val="hybridMultilevel"/>
    <w:tmpl w:val="C6F0572A"/>
    <w:lvl w:ilvl="0" w:tplc="B45000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BC1401"/>
    <w:multiLevelType w:val="hybridMultilevel"/>
    <w:tmpl w:val="F5B24992"/>
    <w:lvl w:ilvl="0" w:tplc="CF987DD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781664"/>
    <w:multiLevelType w:val="hybridMultilevel"/>
    <w:tmpl w:val="898AE408"/>
    <w:lvl w:ilvl="0" w:tplc="846A5A20">
      <w:start w:val="1"/>
      <w:numFmt w:val="decimal"/>
      <w:lvlText w:val="%1."/>
      <w:lvlJc w:val="left"/>
      <w:pPr>
        <w:ind w:left="1800" w:hanging="360"/>
      </w:pPr>
      <w:rPr>
        <w:rFonts w:ascii="Times New Roman" w:hAnsi="Times New Roman"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AAC60DF"/>
    <w:multiLevelType w:val="hybridMultilevel"/>
    <w:tmpl w:val="032E63CC"/>
    <w:lvl w:ilvl="0" w:tplc="1262757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BAB1AC0"/>
    <w:multiLevelType w:val="hybridMultilevel"/>
    <w:tmpl w:val="E1D67A3E"/>
    <w:lvl w:ilvl="0" w:tplc="69CE7D80">
      <w:start w:val="2"/>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A458D6"/>
    <w:multiLevelType w:val="hybridMultilevel"/>
    <w:tmpl w:val="33F4A0E4"/>
    <w:lvl w:ilvl="0" w:tplc="F25A132E">
      <w:start w:val="1"/>
      <w:numFmt w:val="decimal"/>
      <w:lvlText w:val="%1."/>
      <w:lvlJc w:val="left"/>
      <w:pPr>
        <w:ind w:left="1440" w:hanging="360"/>
      </w:pPr>
      <w:rPr>
        <w:rFonts w:ascii="Times New Roman" w:hAnsi="Times New Roman"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F0231C2"/>
    <w:multiLevelType w:val="hybridMultilevel"/>
    <w:tmpl w:val="1BDAD930"/>
    <w:lvl w:ilvl="0" w:tplc="52DC4504">
      <w:start w:val="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0"/>
  </w:num>
  <w:num w:numId="7">
    <w:abstractNumId w:val="8"/>
  </w:num>
  <w:num w:numId="8">
    <w:abstractNumId w:val="9"/>
  </w:num>
  <w:num w:numId="9">
    <w:abstractNumId w:val="6"/>
  </w:num>
  <w:num w:numId="10">
    <w:abstractNumId w:val="14"/>
  </w:num>
  <w:num w:numId="11">
    <w:abstractNumId w:val="18"/>
  </w:num>
  <w:num w:numId="12">
    <w:abstractNumId w:val="1"/>
  </w:num>
  <w:num w:numId="13">
    <w:abstractNumId w:val="15"/>
  </w:num>
  <w:num w:numId="14">
    <w:abstractNumId w:val="3"/>
  </w:num>
  <w:num w:numId="15">
    <w:abstractNumId w:val="13"/>
  </w:num>
  <w:num w:numId="16">
    <w:abstractNumId w:val="17"/>
  </w:num>
  <w:num w:numId="17">
    <w:abstractNumId w:val="5"/>
  </w:num>
  <w:num w:numId="18">
    <w:abstractNumId w:val="11"/>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346"/>
    <w:rsid w:val="000100AB"/>
    <w:rsid w:val="000124B0"/>
    <w:rsid w:val="00012654"/>
    <w:rsid w:val="0001313B"/>
    <w:rsid w:val="0003273E"/>
    <w:rsid w:val="000413D9"/>
    <w:rsid w:val="00044CCB"/>
    <w:rsid w:val="0005589C"/>
    <w:rsid w:val="000727A9"/>
    <w:rsid w:val="000750E5"/>
    <w:rsid w:val="00092FCF"/>
    <w:rsid w:val="0009309E"/>
    <w:rsid w:val="000A1B9B"/>
    <w:rsid w:val="000A5056"/>
    <w:rsid w:val="000A7D72"/>
    <w:rsid w:val="000B062A"/>
    <w:rsid w:val="000B0917"/>
    <w:rsid w:val="000C0CF9"/>
    <w:rsid w:val="000C6899"/>
    <w:rsid w:val="000D13CA"/>
    <w:rsid w:val="000E2CC0"/>
    <w:rsid w:val="00115A45"/>
    <w:rsid w:val="001176B3"/>
    <w:rsid w:val="00120FCE"/>
    <w:rsid w:val="00145FB2"/>
    <w:rsid w:val="001516B2"/>
    <w:rsid w:val="0015211B"/>
    <w:rsid w:val="0015582D"/>
    <w:rsid w:val="001815BF"/>
    <w:rsid w:val="0018493D"/>
    <w:rsid w:val="00184B97"/>
    <w:rsid w:val="00193279"/>
    <w:rsid w:val="00195D69"/>
    <w:rsid w:val="001A1E93"/>
    <w:rsid w:val="001A7B42"/>
    <w:rsid w:val="001B223C"/>
    <w:rsid w:val="001C2229"/>
    <w:rsid w:val="001C6D87"/>
    <w:rsid w:val="001D2052"/>
    <w:rsid w:val="001D4DB3"/>
    <w:rsid w:val="001E06D1"/>
    <w:rsid w:val="001E1619"/>
    <w:rsid w:val="001E691D"/>
    <w:rsid w:val="00210EE5"/>
    <w:rsid w:val="00216E55"/>
    <w:rsid w:val="00235EF2"/>
    <w:rsid w:val="00237BE8"/>
    <w:rsid w:val="0024427B"/>
    <w:rsid w:val="00244EB1"/>
    <w:rsid w:val="00245217"/>
    <w:rsid w:val="00267417"/>
    <w:rsid w:val="002674F9"/>
    <w:rsid w:val="00274600"/>
    <w:rsid w:val="002748E5"/>
    <w:rsid w:val="002772F1"/>
    <w:rsid w:val="002B2FF5"/>
    <w:rsid w:val="002B5F1C"/>
    <w:rsid w:val="002C0F24"/>
    <w:rsid w:val="002D241E"/>
    <w:rsid w:val="002D5E7A"/>
    <w:rsid w:val="002F12C4"/>
    <w:rsid w:val="00303A0A"/>
    <w:rsid w:val="00324D1D"/>
    <w:rsid w:val="00356060"/>
    <w:rsid w:val="00360261"/>
    <w:rsid w:val="00361172"/>
    <w:rsid w:val="003755EF"/>
    <w:rsid w:val="00391FE9"/>
    <w:rsid w:val="003946E7"/>
    <w:rsid w:val="003A2FF0"/>
    <w:rsid w:val="003E233B"/>
    <w:rsid w:val="003F14B3"/>
    <w:rsid w:val="00403DF2"/>
    <w:rsid w:val="00406648"/>
    <w:rsid w:val="00426BD3"/>
    <w:rsid w:val="00427DB8"/>
    <w:rsid w:val="00433763"/>
    <w:rsid w:val="004450E0"/>
    <w:rsid w:val="004732FE"/>
    <w:rsid w:val="004742EF"/>
    <w:rsid w:val="00483CA2"/>
    <w:rsid w:val="004B1604"/>
    <w:rsid w:val="004B37F3"/>
    <w:rsid w:val="004B7F5E"/>
    <w:rsid w:val="004C5298"/>
    <w:rsid w:val="004D4284"/>
    <w:rsid w:val="004E05D3"/>
    <w:rsid w:val="005012B5"/>
    <w:rsid w:val="005047D1"/>
    <w:rsid w:val="00520590"/>
    <w:rsid w:val="005224DC"/>
    <w:rsid w:val="005278BA"/>
    <w:rsid w:val="00542201"/>
    <w:rsid w:val="005442D4"/>
    <w:rsid w:val="00550244"/>
    <w:rsid w:val="00552C05"/>
    <w:rsid w:val="0056299E"/>
    <w:rsid w:val="00564DE8"/>
    <w:rsid w:val="00580393"/>
    <w:rsid w:val="00582B55"/>
    <w:rsid w:val="005A645E"/>
    <w:rsid w:val="005A7B25"/>
    <w:rsid w:val="005A7C3A"/>
    <w:rsid w:val="005B15B7"/>
    <w:rsid w:val="005B5D06"/>
    <w:rsid w:val="005B634A"/>
    <w:rsid w:val="005B76D3"/>
    <w:rsid w:val="005C16A2"/>
    <w:rsid w:val="005D2784"/>
    <w:rsid w:val="005D76F5"/>
    <w:rsid w:val="005E59AD"/>
    <w:rsid w:val="005F095D"/>
    <w:rsid w:val="00615E04"/>
    <w:rsid w:val="00617B94"/>
    <w:rsid w:val="00632C4C"/>
    <w:rsid w:val="00637DAC"/>
    <w:rsid w:val="00642D03"/>
    <w:rsid w:val="006517AC"/>
    <w:rsid w:val="0065779B"/>
    <w:rsid w:val="006629B2"/>
    <w:rsid w:val="00665AC0"/>
    <w:rsid w:val="00680E25"/>
    <w:rsid w:val="00684A81"/>
    <w:rsid w:val="00691346"/>
    <w:rsid w:val="00693C70"/>
    <w:rsid w:val="00696B31"/>
    <w:rsid w:val="006A20F4"/>
    <w:rsid w:val="006A76C2"/>
    <w:rsid w:val="006C6810"/>
    <w:rsid w:val="006E42BA"/>
    <w:rsid w:val="0070680A"/>
    <w:rsid w:val="00710B01"/>
    <w:rsid w:val="0071243B"/>
    <w:rsid w:val="00732808"/>
    <w:rsid w:val="00732CE8"/>
    <w:rsid w:val="007404F8"/>
    <w:rsid w:val="00742E56"/>
    <w:rsid w:val="00745076"/>
    <w:rsid w:val="00745D72"/>
    <w:rsid w:val="00764537"/>
    <w:rsid w:val="00774305"/>
    <w:rsid w:val="00774F78"/>
    <w:rsid w:val="00782B04"/>
    <w:rsid w:val="00784003"/>
    <w:rsid w:val="00791CEE"/>
    <w:rsid w:val="007B205E"/>
    <w:rsid w:val="007C3B1E"/>
    <w:rsid w:val="007C42CF"/>
    <w:rsid w:val="007E2F2C"/>
    <w:rsid w:val="007E64D6"/>
    <w:rsid w:val="007F078E"/>
    <w:rsid w:val="007F50A8"/>
    <w:rsid w:val="007F757C"/>
    <w:rsid w:val="00813F7C"/>
    <w:rsid w:val="008149AE"/>
    <w:rsid w:val="00827892"/>
    <w:rsid w:val="00830662"/>
    <w:rsid w:val="00830D93"/>
    <w:rsid w:val="00842C84"/>
    <w:rsid w:val="008527DA"/>
    <w:rsid w:val="008547C6"/>
    <w:rsid w:val="00857B48"/>
    <w:rsid w:val="00887E3C"/>
    <w:rsid w:val="00892D7A"/>
    <w:rsid w:val="00895906"/>
    <w:rsid w:val="00896081"/>
    <w:rsid w:val="008A1C56"/>
    <w:rsid w:val="008A66E7"/>
    <w:rsid w:val="008C2B7B"/>
    <w:rsid w:val="008C55C0"/>
    <w:rsid w:val="008E4F86"/>
    <w:rsid w:val="008F2816"/>
    <w:rsid w:val="008F3FCE"/>
    <w:rsid w:val="00912BCC"/>
    <w:rsid w:val="009522A9"/>
    <w:rsid w:val="00960B5A"/>
    <w:rsid w:val="00965B15"/>
    <w:rsid w:val="00976663"/>
    <w:rsid w:val="009A2C7D"/>
    <w:rsid w:val="009A45AF"/>
    <w:rsid w:val="009A6941"/>
    <w:rsid w:val="009C768A"/>
    <w:rsid w:val="009E15E3"/>
    <w:rsid w:val="009F7494"/>
    <w:rsid w:val="00A03ED5"/>
    <w:rsid w:val="00A14A6D"/>
    <w:rsid w:val="00A21093"/>
    <w:rsid w:val="00A408CE"/>
    <w:rsid w:val="00A454E5"/>
    <w:rsid w:val="00A459FC"/>
    <w:rsid w:val="00A472CD"/>
    <w:rsid w:val="00A51DFD"/>
    <w:rsid w:val="00A57618"/>
    <w:rsid w:val="00A603D0"/>
    <w:rsid w:val="00A67415"/>
    <w:rsid w:val="00A737A4"/>
    <w:rsid w:val="00A778E1"/>
    <w:rsid w:val="00A84DB7"/>
    <w:rsid w:val="00A8726B"/>
    <w:rsid w:val="00A96D0E"/>
    <w:rsid w:val="00AB38D2"/>
    <w:rsid w:val="00AC3ECF"/>
    <w:rsid w:val="00AD2BC7"/>
    <w:rsid w:val="00AD378E"/>
    <w:rsid w:val="00AE7F35"/>
    <w:rsid w:val="00AF496A"/>
    <w:rsid w:val="00B046B8"/>
    <w:rsid w:val="00B05196"/>
    <w:rsid w:val="00B07CA5"/>
    <w:rsid w:val="00B24803"/>
    <w:rsid w:val="00B369F7"/>
    <w:rsid w:val="00B41440"/>
    <w:rsid w:val="00B416D7"/>
    <w:rsid w:val="00B54E3A"/>
    <w:rsid w:val="00B73033"/>
    <w:rsid w:val="00B92FA0"/>
    <w:rsid w:val="00BA0284"/>
    <w:rsid w:val="00BA0DAD"/>
    <w:rsid w:val="00BA6AF2"/>
    <w:rsid w:val="00BB01C3"/>
    <w:rsid w:val="00BB71A4"/>
    <w:rsid w:val="00BC1B9A"/>
    <w:rsid w:val="00BC1FEA"/>
    <w:rsid w:val="00BC4F4F"/>
    <w:rsid w:val="00BC5D37"/>
    <w:rsid w:val="00BD2E37"/>
    <w:rsid w:val="00BD4664"/>
    <w:rsid w:val="00BE026B"/>
    <w:rsid w:val="00C03047"/>
    <w:rsid w:val="00C06E12"/>
    <w:rsid w:val="00C126ED"/>
    <w:rsid w:val="00C175C8"/>
    <w:rsid w:val="00C22C90"/>
    <w:rsid w:val="00C26962"/>
    <w:rsid w:val="00C31CCE"/>
    <w:rsid w:val="00C352FF"/>
    <w:rsid w:val="00C57267"/>
    <w:rsid w:val="00C649B4"/>
    <w:rsid w:val="00C81760"/>
    <w:rsid w:val="00CA6E0E"/>
    <w:rsid w:val="00CB5630"/>
    <w:rsid w:val="00CC299E"/>
    <w:rsid w:val="00CC5715"/>
    <w:rsid w:val="00CD0DB5"/>
    <w:rsid w:val="00CE5A66"/>
    <w:rsid w:val="00CE7CB8"/>
    <w:rsid w:val="00D57FD4"/>
    <w:rsid w:val="00D61863"/>
    <w:rsid w:val="00D661DB"/>
    <w:rsid w:val="00D75E76"/>
    <w:rsid w:val="00DB0D5E"/>
    <w:rsid w:val="00DE732A"/>
    <w:rsid w:val="00DF62AD"/>
    <w:rsid w:val="00DF679F"/>
    <w:rsid w:val="00E01137"/>
    <w:rsid w:val="00E07C5C"/>
    <w:rsid w:val="00E1628F"/>
    <w:rsid w:val="00E17309"/>
    <w:rsid w:val="00E21196"/>
    <w:rsid w:val="00E2194B"/>
    <w:rsid w:val="00E30E36"/>
    <w:rsid w:val="00E45A83"/>
    <w:rsid w:val="00E57D79"/>
    <w:rsid w:val="00E63EC0"/>
    <w:rsid w:val="00E744C8"/>
    <w:rsid w:val="00E857F9"/>
    <w:rsid w:val="00EA23DA"/>
    <w:rsid w:val="00EA2B1C"/>
    <w:rsid w:val="00EB7683"/>
    <w:rsid w:val="00EE0F42"/>
    <w:rsid w:val="00F02E79"/>
    <w:rsid w:val="00F06664"/>
    <w:rsid w:val="00F238CB"/>
    <w:rsid w:val="00F25770"/>
    <w:rsid w:val="00F43F5C"/>
    <w:rsid w:val="00F473D1"/>
    <w:rsid w:val="00F54EE8"/>
    <w:rsid w:val="00F57758"/>
    <w:rsid w:val="00F63C01"/>
    <w:rsid w:val="00F64E01"/>
    <w:rsid w:val="00F74D25"/>
    <w:rsid w:val="00F84245"/>
    <w:rsid w:val="00F90D19"/>
    <w:rsid w:val="00FA5E08"/>
    <w:rsid w:val="00FB0268"/>
    <w:rsid w:val="00FC2A4F"/>
    <w:rsid w:val="00FC3C8A"/>
    <w:rsid w:val="00FE0EF1"/>
    <w:rsid w:val="00FE53A3"/>
    <w:rsid w:val="00FF1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893E1"/>
  <w15:chartTrackingRefBased/>
  <w15:docId w15:val="{B94718B4-D154-4D5A-A6A8-3F0ABD6DF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91346"/>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691346"/>
    <w:rPr>
      <w:rFonts w:ascii="Calibri" w:eastAsia="Calibri" w:hAnsi="Calibri" w:cs="Times New Roman"/>
      <w:sz w:val="20"/>
      <w:szCs w:val="20"/>
    </w:rPr>
  </w:style>
  <w:style w:type="character" w:styleId="FootnoteReference">
    <w:name w:val="footnote reference"/>
    <w:uiPriority w:val="99"/>
    <w:unhideWhenUsed/>
    <w:rsid w:val="00691346"/>
    <w:rPr>
      <w:vertAlign w:val="superscript"/>
    </w:rPr>
  </w:style>
  <w:style w:type="paragraph" w:styleId="ListParagraph">
    <w:name w:val="List Paragraph"/>
    <w:basedOn w:val="Normal"/>
    <w:uiPriority w:val="34"/>
    <w:qFormat/>
    <w:rsid w:val="00AD2BC7"/>
    <w:pPr>
      <w:ind w:left="720"/>
      <w:contextualSpacing/>
    </w:pPr>
  </w:style>
  <w:style w:type="character" w:styleId="CommentReference">
    <w:name w:val="annotation reference"/>
    <w:basedOn w:val="DefaultParagraphFont"/>
    <w:uiPriority w:val="99"/>
    <w:semiHidden/>
    <w:unhideWhenUsed/>
    <w:rsid w:val="005A7B25"/>
    <w:rPr>
      <w:sz w:val="16"/>
      <w:szCs w:val="16"/>
    </w:rPr>
  </w:style>
  <w:style w:type="paragraph" w:styleId="CommentText">
    <w:name w:val="annotation text"/>
    <w:basedOn w:val="Normal"/>
    <w:link w:val="CommentTextChar"/>
    <w:uiPriority w:val="99"/>
    <w:semiHidden/>
    <w:unhideWhenUsed/>
    <w:rsid w:val="005A7B25"/>
    <w:pPr>
      <w:spacing w:line="240" w:lineRule="auto"/>
    </w:pPr>
    <w:rPr>
      <w:sz w:val="20"/>
      <w:szCs w:val="20"/>
    </w:rPr>
  </w:style>
  <w:style w:type="character" w:customStyle="1" w:styleId="CommentTextChar">
    <w:name w:val="Comment Text Char"/>
    <w:basedOn w:val="DefaultParagraphFont"/>
    <w:link w:val="CommentText"/>
    <w:uiPriority w:val="99"/>
    <w:semiHidden/>
    <w:rsid w:val="005A7B25"/>
    <w:rPr>
      <w:sz w:val="20"/>
      <w:szCs w:val="20"/>
    </w:rPr>
  </w:style>
  <w:style w:type="paragraph" w:styleId="CommentSubject">
    <w:name w:val="annotation subject"/>
    <w:basedOn w:val="CommentText"/>
    <w:next w:val="CommentText"/>
    <w:link w:val="CommentSubjectChar"/>
    <w:uiPriority w:val="99"/>
    <w:semiHidden/>
    <w:unhideWhenUsed/>
    <w:rsid w:val="005A7B25"/>
    <w:rPr>
      <w:b/>
      <w:bCs/>
    </w:rPr>
  </w:style>
  <w:style w:type="character" w:customStyle="1" w:styleId="CommentSubjectChar">
    <w:name w:val="Comment Subject Char"/>
    <w:basedOn w:val="CommentTextChar"/>
    <w:link w:val="CommentSubject"/>
    <w:uiPriority w:val="99"/>
    <w:semiHidden/>
    <w:rsid w:val="005A7B25"/>
    <w:rPr>
      <w:b/>
      <w:bCs/>
      <w:sz w:val="20"/>
      <w:szCs w:val="20"/>
    </w:rPr>
  </w:style>
  <w:style w:type="paragraph" w:styleId="BalloonText">
    <w:name w:val="Balloon Text"/>
    <w:basedOn w:val="Normal"/>
    <w:link w:val="BalloonTextChar"/>
    <w:uiPriority w:val="99"/>
    <w:semiHidden/>
    <w:unhideWhenUsed/>
    <w:rsid w:val="005A7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B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26461">
      <w:bodyDiv w:val="1"/>
      <w:marLeft w:val="0"/>
      <w:marRight w:val="0"/>
      <w:marTop w:val="0"/>
      <w:marBottom w:val="0"/>
      <w:divBdr>
        <w:top w:val="none" w:sz="0" w:space="0" w:color="auto"/>
        <w:left w:val="none" w:sz="0" w:space="0" w:color="auto"/>
        <w:bottom w:val="none" w:sz="0" w:space="0" w:color="auto"/>
        <w:right w:val="none" w:sz="0" w:space="0" w:color="auto"/>
      </w:divBdr>
    </w:div>
    <w:div w:id="754284574">
      <w:bodyDiv w:val="1"/>
      <w:marLeft w:val="0"/>
      <w:marRight w:val="0"/>
      <w:marTop w:val="0"/>
      <w:marBottom w:val="0"/>
      <w:divBdr>
        <w:top w:val="none" w:sz="0" w:space="0" w:color="auto"/>
        <w:left w:val="none" w:sz="0" w:space="0" w:color="auto"/>
        <w:bottom w:val="none" w:sz="0" w:space="0" w:color="auto"/>
        <w:right w:val="none" w:sz="0" w:space="0" w:color="auto"/>
      </w:divBdr>
    </w:div>
    <w:div w:id="1673995269">
      <w:bodyDiv w:val="1"/>
      <w:marLeft w:val="0"/>
      <w:marRight w:val="0"/>
      <w:marTop w:val="0"/>
      <w:marBottom w:val="0"/>
      <w:divBdr>
        <w:top w:val="none" w:sz="0" w:space="0" w:color="auto"/>
        <w:left w:val="none" w:sz="0" w:space="0" w:color="auto"/>
        <w:bottom w:val="none" w:sz="0" w:space="0" w:color="auto"/>
        <w:right w:val="none" w:sz="0" w:space="0" w:color="auto"/>
      </w:divBdr>
      <w:divsChild>
        <w:div w:id="1134718759">
          <w:marLeft w:val="0"/>
          <w:marRight w:val="0"/>
          <w:marTop w:val="0"/>
          <w:marBottom w:val="0"/>
          <w:divBdr>
            <w:top w:val="none" w:sz="0" w:space="0" w:color="auto"/>
            <w:left w:val="none" w:sz="0" w:space="0" w:color="auto"/>
            <w:bottom w:val="none" w:sz="0" w:space="0" w:color="auto"/>
            <w:right w:val="none" w:sz="0" w:space="0" w:color="auto"/>
          </w:divBdr>
        </w:div>
      </w:divsChild>
    </w:div>
    <w:div w:id="1789466234">
      <w:bodyDiv w:val="1"/>
      <w:marLeft w:val="0"/>
      <w:marRight w:val="0"/>
      <w:marTop w:val="0"/>
      <w:marBottom w:val="0"/>
      <w:divBdr>
        <w:top w:val="none" w:sz="0" w:space="0" w:color="auto"/>
        <w:left w:val="none" w:sz="0" w:space="0" w:color="auto"/>
        <w:bottom w:val="none" w:sz="0" w:space="0" w:color="auto"/>
        <w:right w:val="none" w:sz="0" w:space="0" w:color="auto"/>
      </w:divBdr>
    </w:div>
    <w:div w:id="208937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4618</Words>
  <Characters>26328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Hopkins</dc:creator>
  <cp:keywords/>
  <dc:description/>
  <cp:lastModifiedBy>Sarah LoPresti</cp:lastModifiedBy>
  <cp:revision>3</cp:revision>
  <dcterms:created xsi:type="dcterms:W3CDTF">2020-04-09T14:46:00Z</dcterms:created>
  <dcterms:modified xsi:type="dcterms:W3CDTF">2020-12-23T13:19:00Z</dcterms:modified>
</cp:coreProperties>
</file>