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33E" w:rsidRPr="007A133E" w:rsidRDefault="007A133E" w:rsidP="007A133E">
      <w:pPr>
        <w:jc w:val="center"/>
        <w:rPr>
          <w:rFonts w:ascii="Courier New" w:hAnsi="Courier New" w:cs="Courier New"/>
          <w:sz w:val="24"/>
          <w:szCs w:val="24"/>
        </w:rPr>
      </w:pPr>
      <w:proofErr w:type="gramStart"/>
      <w:r w:rsidRPr="007A133E">
        <w:rPr>
          <w:rFonts w:ascii="Courier New" w:hAnsi="Courier New" w:cs="Courier New"/>
          <w:sz w:val="24"/>
          <w:szCs w:val="24"/>
        </w:rPr>
        <w:t>Appeals Court of Massachusetts.</w:t>
      </w:r>
      <w:proofErr w:type="gramEnd"/>
    </w:p>
    <w:p w:rsidR="007A133E" w:rsidRPr="007A133E" w:rsidRDefault="007A133E" w:rsidP="007A133E">
      <w:pPr>
        <w:jc w:val="center"/>
        <w:rPr>
          <w:rFonts w:ascii="Courier New" w:hAnsi="Courier New" w:cs="Courier New"/>
          <w:sz w:val="24"/>
          <w:szCs w:val="24"/>
        </w:rPr>
      </w:pPr>
      <w:r w:rsidRPr="007A133E">
        <w:rPr>
          <w:rFonts w:ascii="Courier New" w:hAnsi="Courier New" w:cs="Courier New"/>
          <w:sz w:val="24"/>
          <w:szCs w:val="24"/>
        </w:rPr>
        <w:t xml:space="preserve">Irina DERESH d/b/a Boston Kennels and </w:t>
      </w:r>
      <w:proofErr w:type="spellStart"/>
      <w:r w:rsidRPr="007A133E">
        <w:rPr>
          <w:rFonts w:ascii="Courier New" w:hAnsi="Courier New" w:cs="Courier New"/>
          <w:sz w:val="24"/>
          <w:szCs w:val="24"/>
        </w:rPr>
        <w:t>Arkady</w:t>
      </w:r>
      <w:proofErr w:type="spellEnd"/>
      <w:r w:rsidRPr="007A133E">
        <w:rPr>
          <w:rFonts w:ascii="Courier New" w:hAnsi="Courier New" w:cs="Courier New"/>
          <w:sz w:val="24"/>
          <w:szCs w:val="24"/>
        </w:rPr>
        <w:t xml:space="preserve"> </w:t>
      </w:r>
      <w:proofErr w:type="spellStart"/>
      <w:r w:rsidRPr="007A133E">
        <w:rPr>
          <w:rFonts w:ascii="Courier New" w:hAnsi="Courier New" w:cs="Courier New"/>
          <w:sz w:val="24"/>
          <w:szCs w:val="24"/>
        </w:rPr>
        <w:t>Degtiarov</w:t>
      </w:r>
      <w:proofErr w:type="spellEnd"/>
      <w:r w:rsidRPr="007A133E">
        <w:rPr>
          <w:rFonts w:ascii="Courier New" w:hAnsi="Courier New" w:cs="Courier New"/>
          <w:sz w:val="24"/>
          <w:szCs w:val="24"/>
        </w:rPr>
        <w:t>, Plaintiffs-Appellants,</w:t>
      </w:r>
    </w:p>
    <w:p w:rsidR="007A133E" w:rsidRPr="007A133E" w:rsidRDefault="007A133E" w:rsidP="007A133E">
      <w:pPr>
        <w:jc w:val="center"/>
        <w:rPr>
          <w:rFonts w:ascii="Courier New" w:hAnsi="Courier New" w:cs="Courier New"/>
          <w:sz w:val="24"/>
          <w:szCs w:val="24"/>
        </w:rPr>
      </w:pPr>
      <w:proofErr w:type="gramStart"/>
      <w:r w:rsidRPr="007A133E">
        <w:rPr>
          <w:rFonts w:ascii="Courier New" w:hAnsi="Courier New" w:cs="Courier New"/>
          <w:sz w:val="24"/>
          <w:szCs w:val="24"/>
        </w:rPr>
        <w:t>v</w:t>
      </w:r>
      <w:proofErr w:type="gramEnd"/>
      <w:r w:rsidRPr="007A133E">
        <w:rPr>
          <w:rFonts w:ascii="Courier New" w:hAnsi="Courier New" w:cs="Courier New"/>
          <w:sz w:val="24"/>
          <w:szCs w:val="24"/>
        </w:rPr>
        <w:t>.</w:t>
      </w:r>
    </w:p>
    <w:p w:rsidR="007A133E" w:rsidRPr="007A133E" w:rsidRDefault="007A133E" w:rsidP="007A133E">
      <w:pPr>
        <w:jc w:val="center"/>
        <w:rPr>
          <w:rFonts w:ascii="Courier New" w:hAnsi="Courier New" w:cs="Courier New"/>
          <w:sz w:val="24"/>
          <w:szCs w:val="24"/>
        </w:rPr>
      </w:pPr>
      <w:proofErr w:type="gramStart"/>
      <w:r w:rsidRPr="007A133E">
        <w:rPr>
          <w:rFonts w:ascii="Courier New" w:hAnsi="Courier New" w:cs="Courier New"/>
          <w:sz w:val="24"/>
          <w:szCs w:val="24"/>
        </w:rPr>
        <w:t>Marcia IRWIN and John Irwin, Defendants-Appellees.</w:t>
      </w:r>
      <w:proofErr w:type="gramEnd"/>
    </w:p>
    <w:p w:rsidR="007A133E" w:rsidRPr="007A133E" w:rsidRDefault="007A133E" w:rsidP="007A133E">
      <w:pPr>
        <w:jc w:val="center"/>
        <w:rPr>
          <w:rFonts w:ascii="Courier New" w:hAnsi="Courier New" w:cs="Courier New"/>
          <w:sz w:val="24"/>
          <w:szCs w:val="24"/>
        </w:rPr>
      </w:pPr>
      <w:proofErr w:type="gramStart"/>
      <w:r w:rsidRPr="007A133E">
        <w:rPr>
          <w:rFonts w:ascii="Courier New" w:hAnsi="Courier New" w:cs="Courier New"/>
          <w:sz w:val="24"/>
          <w:szCs w:val="24"/>
        </w:rPr>
        <w:t>No. 2013-P-0450.</w:t>
      </w:r>
      <w:proofErr w:type="gramEnd"/>
    </w:p>
    <w:p w:rsidR="007A133E" w:rsidRPr="007A133E" w:rsidRDefault="007A133E" w:rsidP="007A133E">
      <w:pPr>
        <w:jc w:val="center"/>
        <w:rPr>
          <w:rFonts w:ascii="Courier New" w:hAnsi="Courier New" w:cs="Courier New"/>
          <w:sz w:val="24"/>
          <w:szCs w:val="24"/>
        </w:rPr>
      </w:pPr>
      <w:r w:rsidRPr="007A133E">
        <w:rPr>
          <w:rFonts w:ascii="Courier New" w:hAnsi="Courier New" w:cs="Courier New"/>
          <w:sz w:val="24"/>
          <w:szCs w:val="24"/>
        </w:rPr>
        <w:t>June 20, 2013.</w:t>
      </w:r>
    </w:p>
    <w:p w:rsidR="007A133E" w:rsidRPr="007A133E" w:rsidRDefault="007A133E" w:rsidP="007A133E">
      <w:pPr>
        <w:jc w:val="center"/>
        <w:rPr>
          <w:rFonts w:ascii="Courier New" w:hAnsi="Courier New" w:cs="Courier New"/>
          <w:sz w:val="24"/>
          <w:szCs w:val="24"/>
        </w:rPr>
      </w:pPr>
    </w:p>
    <w:p w:rsidR="007A133E" w:rsidRPr="007A133E" w:rsidRDefault="007A133E" w:rsidP="007A133E">
      <w:pPr>
        <w:jc w:val="center"/>
        <w:rPr>
          <w:rFonts w:ascii="Courier New" w:hAnsi="Courier New" w:cs="Courier New"/>
          <w:sz w:val="24"/>
          <w:szCs w:val="24"/>
        </w:rPr>
      </w:pPr>
      <w:r w:rsidRPr="007A133E">
        <w:rPr>
          <w:rFonts w:ascii="Courier New" w:hAnsi="Courier New" w:cs="Courier New"/>
          <w:sz w:val="24"/>
          <w:szCs w:val="24"/>
        </w:rPr>
        <w:t>On Appeal from a Judgment of the District Court Appellate Division</w:t>
      </w:r>
    </w:p>
    <w:p w:rsidR="007A133E" w:rsidRPr="007A133E" w:rsidRDefault="007A133E" w:rsidP="007A133E">
      <w:pPr>
        <w:jc w:val="center"/>
        <w:rPr>
          <w:rFonts w:ascii="Courier New" w:hAnsi="Courier New" w:cs="Courier New"/>
          <w:sz w:val="24"/>
          <w:szCs w:val="24"/>
        </w:rPr>
      </w:pPr>
    </w:p>
    <w:p w:rsidR="007A133E" w:rsidRPr="007A133E" w:rsidRDefault="007A133E" w:rsidP="007A133E">
      <w:pPr>
        <w:jc w:val="center"/>
        <w:rPr>
          <w:rFonts w:ascii="Courier New" w:hAnsi="Courier New" w:cs="Courier New"/>
          <w:sz w:val="24"/>
          <w:szCs w:val="24"/>
        </w:rPr>
      </w:pPr>
      <w:r w:rsidRPr="007A133E">
        <w:rPr>
          <w:rFonts w:ascii="Courier New" w:hAnsi="Courier New" w:cs="Courier New"/>
          <w:sz w:val="24"/>
          <w:szCs w:val="24"/>
        </w:rPr>
        <w:t>Brief of the Defendants-Appellees, Marcia Irwin and John Irwin</w:t>
      </w:r>
    </w:p>
    <w:p w:rsidR="007A133E" w:rsidRPr="007A133E" w:rsidRDefault="007A133E" w:rsidP="007A133E">
      <w:pPr>
        <w:jc w:val="center"/>
        <w:rPr>
          <w:rFonts w:ascii="Courier New" w:hAnsi="Courier New" w:cs="Courier New"/>
          <w:sz w:val="24"/>
          <w:szCs w:val="24"/>
        </w:rPr>
      </w:pPr>
    </w:p>
    <w:p w:rsidR="003A2D76" w:rsidRDefault="007A133E" w:rsidP="003A2D76">
      <w:pPr>
        <w:spacing w:after="0" w:line="240" w:lineRule="auto"/>
        <w:jc w:val="center"/>
        <w:rPr>
          <w:rFonts w:ascii="Courier New" w:hAnsi="Courier New" w:cs="Courier New"/>
          <w:sz w:val="24"/>
          <w:szCs w:val="24"/>
        </w:rPr>
      </w:pPr>
      <w:r w:rsidRPr="007A133E">
        <w:rPr>
          <w:rFonts w:ascii="Courier New" w:hAnsi="Courier New" w:cs="Courier New"/>
          <w:sz w:val="24"/>
          <w:szCs w:val="24"/>
        </w:rPr>
        <w:t>Joseph I</w:t>
      </w:r>
      <w:r w:rsidR="003A2D76">
        <w:rPr>
          <w:rFonts w:ascii="Courier New" w:hAnsi="Courier New" w:cs="Courier New"/>
          <w:sz w:val="24"/>
          <w:szCs w:val="24"/>
        </w:rPr>
        <w:t>. Rogers, BBO # 670468</w:t>
      </w:r>
    </w:p>
    <w:p w:rsidR="003A2D76" w:rsidRDefault="003A2D76" w:rsidP="003A2D76">
      <w:pPr>
        <w:spacing w:after="0" w:line="240" w:lineRule="auto"/>
        <w:jc w:val="center"/>
        <w:rPr>
          <w:rFonts w:ascii="Courier New" w:hAnsi="Courier New" w:cs="Courier New"/>
          <w:sz w:val="24"/>
          <w:szCs w:val="24"/>
        </w:rPr>
      </w:pPr>
      <w:proofErr w:type="gramStart"/>
      <w:r>
        <w:rPr>
          <w:rFonts w:ascii="Courier New" w:hAnsi="Courier New" w:cs="Courier New"/>
          <w:sz w:val="24"/>
          <w:szCs w:val="24"/>
        </w:rPr>
        <w:t xml:space="preserve">Gillis &amp; </w:t>
      </w:r>
      <w:proofErr w:type="spellStart"/>
      <w:r>
        <w:rPr>
          <w:rFonts w:ascii="Courier New" w:hAnsi="Courier New" w:cs="Courier New"/>
          <w:sz w:val="24"/>
          <w:szCs w:val="24"/>
        </w:rPr>
        <w:t>Bikofsky</w:t>
      </w:r>
      <w:proofErr w:type="spellEnd"/>
      <w:r>
        <w:rPr>
          <w:rFonts w:ascii="Courier New" w:hAnsi="Courier New" w:cs="Courier New"/>
          <w:sz w:val="24"/>
          <w:szCs w:val="24"/>
        </w:rPr>
        <w:t>, P.C.</w:t>
      </w:r>
      <w:proofErr w:type="gramEnd"/>
    </w:p>
    <w:p w:rsidR="003A2D76" w:rsidRDefault="007A133E" w:rsidP="003A2D76">
      <w:pPr>
        <w:spacing w:after="0" w:line="240" w:lineRule="auto"/>
        <w:jc w:val="center"/>
        <w:rPr>
          <w:rFonts w:ascii="Courier New" w:hAnsi="Courier New" w:cs="Courier New"/>
          <w:sz w:val="24"/>
          <w:szCs w:val="24"/>
        </w:rPr>
      </w:pPr>
      <w:r w:rsidRPr="007A133E">
        <w:rPr>
          <w:rFonts w:ascii="Courier New" w:hAnsi="Courier New" w:cs="Courier New"/>
          <w:sz w:val="24"/>
          <w:szCs w:val="24"/>
        </w:rPr>
        <w:t>1150 Walnut Stree</w:t>
      </w:r>
      <w:r w:rsidR="003A2D76">
        <w:rPr>
          <w:rFonts w:ascii="Courier New" w:hAnsi="Courier New" w:cs="Courier New"/>
          <w:sz w:val="24"/>
          <w:szCs w:val="24"/>
        </w:rPr>
        <w:t>t, Newton, Massachusetts 02461</w:t>
      </w:r>
    </w:p>
    <w:p w:rsidR="003A2D76" w:rsidRDefault="003A2D76" w:rsidP="003A2D76">
      <w:pPr>
        <w:spacing w:after="0" w:line="240" w:lineRule="auto"/>
        <w:jc w:val="center"/>
        <w:rPr>
          <w:rFonts w:ascii="Courier New" w:hAnsi="Courier New" w:cs="Courier New"/>
          <w:sz w:val="24"/>
          <w:szCs w:val="24"/>
        </w:rPr>
      </w:pPr>
      <w:r>
        <w:rPr>
          <w:rFonts w:ascii="Courier New" w:hAnsi="Courier New" w:cs="Courier New"/>
          <w:sz w:val="24"/>
          <w:szCs w:val="24"/>
        </w:rPr>
        <w:t>(617) 244-4300</w:t>
      </w:r>
    </w:p>
    <w:p w:rsidR="003A2D76" w:rsidRDefault="003D38C9" w:rsidP="003A2D76">
      <w:pPr>
        <w:spacing w:after="0" w:line="240" w:lineRule="auto"/>
        <w:jc w:val="center"/>
        <w:rPr>
          <w:rFonts w:ascii="Courier New" w:hAnsi="Courier New" w:cs="Courier New"/>
          <w:sz w:val="24"/>
          <w:szCs w:val="24"/>
        </w:rPr>
      </w:pPr>
      <w:hyperlink r:id="rId9" w:history="1">
        <w:r w:rsidR="003A2D76" w:rsidRPr="00951EE1">
          <w:rPr>
            <w:rStyle w:val="Hyperlink"/>
            <w:rFonts w:ascii="Courier New" w:hAnsi="Courier New" w:cs="Courier New"/>
            <w:sz w:val="24"/>
            <w:szCs w:val="24"/>
          </w:rPr>
          <w:t>jrog-ers@gillisandbikofsky.com</w:t>
        </w:r>
      </w:hyperlink>
    </w:p>
    <w:p w:rsidR="003A2D76" w:rsidRDefault="007A133E" w:rsidP="003A2D76">
      <w:pPr>
        <w:spacing w:after="0" w:line="240" w:lineRule="auto"/>
        <w:jc w:val="center"/>
        <w:rPr>
          <w:rFonts w:ascii="Courier New" w:hAnsi="Courier New" w:cs="Courier New"/>
          <w:sz w:val="24"/>
          <w:szCs w:val="24"/>
        </w:rPr>
      </w:pPr>
      <w:r w:rsidRPr="007A133E">
        <w:rPr>
          <w:rFonts w:ascii="Courier New" w:hAnsi="Courier New" w:cs="Courier New"/>
          <w:sz w:val="24"/>
          <w:szCs w:val="24"/>
        </w:rPr>
        <w:t xml:space="preserve">Counsel for the Defendants-Appellees, </w:t>
      </w:r>
    </w:p>
    <w:p w:rsidR="00315612" w:rsidRDefault="007A133E" w:rsidP="003A2D76">
      <w:pPr>
        <w:spacing w:after="0" w:line="240" w:lineRule="auto"/>
        <w:jc w:val="center"/>
        <w:rPr>
          <w:rFonts w:ascii="Courier New" w:hAnsi="Courier New" w:cs="Courier New"/>
          <w:sz w:val="24"/>
          <w:szCs w:val="24"/>
        </w:rPr>
        <w:sectPr w:rsidR="00315612" w:rsidSect="005D4119">
          <w:footerReference w:type="default" r:id="rId10"/>
          <w:pgSz w:w="12240" w:h="15840"/>
          <w:pgMar w:top="1440" w:right="1440" w:bottom="1440" w:left="1440" w:header="720" w:footer="720" w:gutter="0"/>
          <w:cols w:space="720"/>
          <w:titlePg/>
          <w:docGrid w:linePitch="360"/>
        </w:sectPr>
      </w:pPr>
      <w:proofErr w:type="gramStart"/>
      <w:r w:rsidRPr="007A133E">
        <w:rPr>
          <w:rFonts w:ascii="Courier New" w:hAnsi="Courier New" w:cs="Courier New"/>
          <w:sz w:val="24"/>
          <w:szCs w:val="24"/>
        </w:rPr>
        <w:t>Marcia Irwin and John Irwin.</w:t>
      </w:r>
      <w:proofErr w:type="gramEnd"/>
    </w:p>
    <w:sdt>
      <w:sdtPr>
        <w:id w:val="1853987657"/>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EB0EFE" w:rsidRPr="00EB0EFE" w:rsidRDefault="00EB0EFE" w:rsidP="00EB0EFE">
          <w:pPr>
            <w:pStyle w:val="TOCHeading"/>
            <w:spacing w:before="240" w:after="240" w:line="240" w:lineRule="auto"/>
            <w:jc w:val="center"/>
            <w:rPr>
              <w:rFonts w:ascii="Courier New" w:hAnsi="Courier New" w:cs="Courier New"/>
              <w:b w:val="0"/>
              <w:color w:val="auto"/>
              <w:sz w:val="24"/>
              <w:szCs w:val="24"/>
            </w:rPr>
          </w:pPr>
          <w:r w:rsidRPr="00EB0EFE">
            <w:rPr>
              <w:rFonts w:ascii="Courier New" w:hAnsi="Courier New" w:cs="Courier New"/>
              <w:b w:val="0"/>
              <w:color w:val="auto"/>
              <w:sz w:val="24"/>
              <w:szCs w:val="24"/>
            </w:rPr>
            <w:t>Table of Contents</w:t>
          </w:r>
        </w:p>
        <w:p w:rsidR="00EB0EFE" w:rsidRDefault="00EB0EF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9098147" w:history="1">
            <w:r w:rsidRPr="00366654">
              <w:rPr>
                <w:rStyle w:val="Hyperlink"/>
                <w:rFonts w:ascii="Courier New" w:hAnsi="Courier New" w:cs="Courier New"/>
                <w:noProof/>
              </w:rPr>
              <w:t>STATEMENT OF THE CASE</w:t>
            </w:r>
            <w:r>
              <w:rPr>
                <w:noProof/>
                <w:webHidden/>
              </w:rPr>
              <w:tab/>
            </w:r>
            <w:bookmarkStart w:id="0" w:name="_GoBack"/>
            <w:bookmarkEnd w:id="0"/>
            <w:r>
              <w:rPr>
                <w:noProof/>
                <w:webHidden/>
              </w:rPr>
              <w:fldChar w:fldCharType="begin"/>
            </w:r>
            <w:r>
              <w:rPr>
                <w:noProof/>
                <w:webHidden/>
              </w:rPr>
              <w:instrText xml:space="preserve"> PAGEREF _Toc39098147 \h </w:instrText>
            </w:r>
            <w:r>
              <w:rPr>
                <w:noProof/>
                <w:webHidden/>
              </w:rPr>
            </w:r>
            <w:r>
              <w:rPr>
                <w:noProof/>
                <w:webHidden/>
              </w:rPr>
              <w:fldChar w:fldCharType="separate"/>
            </w:r>
            <w:r w:rsidR="007B5ED9">
              <w:rPr>
                <w:noProof/>
                <w:webHidden/>
              </w:rPr>
              <w:t>1</w:t>
            </w:r>
            <w:r>
              <w:rPr>
                <w:noProof/>
                <w:webHidden/>
              </w:rPr>
              <w:fldChar w:fldCharType="end"/>
            </w:r>
          </w:hyperlink>
        </w:p>
        <w:p w:rsidR="00EB0EFE" w:rsidRDefault="00EB0EFE">
          <w:pPr>
            <w:pStyle w:val="TOC1"/>
            <w:tabs>
              <w:tab w:val="right" w:leader="dot" w:pos="9350"/>
            </w:tabs>
            <w:rPr>
              <w:rFonts w:eastAsiaTheme="minorEastAsia"/>
              <w:noProof/>
            </w:rPr>
          </w:pPr>
          <w:hyperlink w:anchor="_Toc39098148" w:history="1">
            <w:r w:rsidRPr="00366654">
              <w:rPr>
                <w:rStyle w:val="Hyperlink"/>
                <w:rFonts w:ascii="Courier New" w:hAnsi="Courier New" w:cs="Courier New"/>
                <w:noProof/>
              </w:rPr>
              <w:t>STATEMENT OF FACTS</w:t>
            </w:r>
            <w:r>
              <w:rPr>
                <w:noProof/>
                <w:webHidden/>
              </w:rPr>
              <w:tab/>
            </w:r>
            <w:r>
              <w:rPr>
                <w:noProof/>
                <w:webHidden/>
              </w:rPr>
              <w:fldChar w:fldCharType="begin"/>
            </w:r>
            <w:r>
              <w:rPr>
                <w:noProof/>
                <w:webHidden/>
              </w:rPr>
              <w:instrText xml:space="preserve"> PAGEREF _Toc39098148 \h </w:instrText>
            </w:r>
            <w:r>
              <w:rPr>
                <w:noProof/>
                <w:webHidden/>
              </w:rPr>
            </w:r>
            <w:r>
              <w:rPr>
                <w:noProof/>
                <w:webHidden/>
              </w:rPr>
              <w:fldChar w:fldCharType="separate"/>
            </w:r>
            <w:r w:rsidR="007B5ED9">
              <w:rPr>
                <w:noProof/>
                <w:webHidden/>
              </w:rPr>
              <w:t>1</w:t>
            </w:r>
            <w:r>
              <w:rPr>
                <w:noProof/>
                <w:webHidden/>
              </w:rPr>
              <w:fldChar w:fldCharType="end"/>
            </w:r>
          </w:hyperlink>
        </w:p>
        <w:p w:rsidR="00EB0EFE" w:rsidRDefault="00EB0EFE">
          <w:pPr>
            <w:pStyle w:val="TOC1"/>
            <w:tabs>
              <w:tab w:val="right" w:leader="dot" w:pos="9350"/>
            </w:tabs>
            <w:rPr>
              <w:rFonts w:eastAsiaTheme="minorEastAsia"/>
              <w:noProof/>
            </w:rPr>
          </w:pPr>
          <w:hyperlink w:anchor="_Toc39098149" w:history="1">
            <w:r w:rsidRPr="00366654">
              <w:rPr>
                <w:rStyle w:val="Hyperlink"/>
                <w:rFonts w:ascii="Courier New" w:hAnsi="Courier New" w:cs="Courier New"/>
                <w:noProof/>
              </w:rPr>
              <w:t>ARGUMENT</w:t>
            </w:r>
            <w:r>
              <w:rPr>
                <w:noProof/>
                <w:webHidden/>
              </w:rPr>
              <w:tab/>
            </w:r>
            <w:r>
              <w:rPr>
                <w:noProof/>
                <w:webHidden/>
              </w:rPr>
              <w:fldChar w:fldCharType="begin"/>
            </w:r>
            <w:r>
              <w:rPr>
                <w:noProof/>
                <w:webHidden/>
              </w:rPr>
              <w:instrText xml:space="preserve"> PAGEREF _Toc39098149 \h </w:instrText>
            </w:r>
            <w:r>
              <w:rPr>
                <w:noProof/>
                <w:webHidden/>
              </w:rPr>
            </w:r>
            <w:r>
              <w:rPr>
                <w:noProof/>
                <w:webHidden/>
              </w:rPr>
              <w:fldChar w:fldCharType="separate"/>
            </w:r>
            <w:r w:rsidR="007B5ED9">
              <w:rPr>
                <w:noProof/>
                <w:webHidden/>
              </w:rPr>
              <w:t>4</w:t>
            </w:r>
            <w:r>
              <w:rPr>
                <w:noProof/>
                <w:webHidden/>
              </w:rPr>
              <w:fldChar w:fldCharType="end"/>
            </w:r>
          </w:hyperlink>
        </w:p>
        <w:p w:rsidR="00EB0EFE" w:rsidRDefault="00EB0EFE">
          <w:pPr>
            <w:pStyle w:val="TOC2"/>
            <w:tabs>
              <w:tab w:val="left" w:pos="880"/>
              <w:tab w:val="right" w:leader="dot" w:pos="9350"/>
            </w:tabs>
            <w:rPr>
              <w:rFonts w:eastAsiaTheme="minorEastAsia"/>
              <w:noProof/>
            </w:rPr>
          </w:pPr>
          <w:hyperlink w:anchor="_Toc39098150" w:history="1">
            <w:r w:rsidRPr="00366654">
              <w:rPr>
                <w:rStyle w:val="Hyperlink"/>
                <w:rFonts w:ascii="Courier New" w:hAnsi="Courier New" w:cs="Courier New"/>
                <w:noProof/>
              </w:rPr>
              <w:t>I.</w:t>
            </w:r>
            <w:r>
              <w:rPr>
                <w:rFonts w:eastAsiaTheme="minorEastAsia"/>
                <w:noProof/>
              </w:rPr>
              <w:tab/>
            </w:r>
            <w:r w:rsidRPr="00366654">
              <w:rPr>
                <w:rStyle w:val="Hyperlink"/>
                <w:rFonts w:ascii="Courier New" w:hAnsi="Courier New" w:cs="Courier New"/>
                <w:noProof/>
              </w:rPr>
              <w:t>THE APPELLATE DIVISION OF THE DISTRICT COURT PROPERLY UPHELD THE TRIAL COURT'S AWARD OF DAMAGES</w:t>
            </w:r>
            <w:r>
              <w:rPr>
                <w:noProof/>
                <w:webHidden/>
              </w:rPr>
              <w:tab/>
            </w:r>
            <w:r>
              <w:rPr>
                <w:noProof/>
                <w:webHidden/>
              </w:rPr>
              <w:fldChar w:fldCharType="begin"/>
            </w:r>
            <w:r>
              <w:rPr>
                <w:noProof/>
                <w:webHidden/>
              </w:rPr>
              <w:instrText xml:space="preserve"> PAGEREF _Toc39098150 \h </w:instrText>
            </w:r>
            <w:r>
              <w:rPr>
                <w:noProof/>
                <w:webHidden/>
              </w:rPr>
            </w:r>
            <w:r>
              <w:rPr>
                <w:noProof/>
                <w:webHidden/>
              </w:rPr>
              <w:fldChar w:fldCharType="separate"/>
            </w:r>
            <w:r w:rsidR="007B5ED9">
              <w:rPr>
                <w:noProof/>
                <w:webHidden/>
              </w:rPr>
              <w:t>4</w:t>
            </w:r>
            <w:r>
              <w:rPr>
                <w:noProof/>
                <w:webHidden/>
              </w:rPr>
              <w:fldChar w:fldCharType="end"/>
            </w:r>
          </w:hyperlink>
        </w:p>
        <w:p w:rsidR="00EB0EFE" w:rsidRDefault="00EB0EFE">
          <w:pPr>
            <w:pStyle w:val="TOC2"/>
            <w:tabs>
              <w:tab w:val="left" w:pos="880"/>
              <w:tab w:val="right" w:leader="dot" w:pos="9350"/>
            </w:tabs>
            <w:rPr>
              <w:rFonts w:eastAsiaTheme="minorEastAsia"/>
              <w:noProof/>
            </w:rPr>
          </w:pPr>
          <w:hyperlink w:anchor="_Toc39098151" w:history="1">
            <w:r w:rsidRPr="00366654">
              <w:rPr>
                <w:rStyle w:val="Hyperlink"/>
                <w:rFonts w:ascii="Courier New" w:hAnsi="Courier New" w:cs="Courier New"/>
                <w:noProof/>
              </w:rPr>
              <w:t>II.</w:t>
            </w:r>
            <w:r>
              <w:rPr>
                <w:rFonts w:eastAsiaTheme="minorEastAsia"/>
                <w:noProof/>
              </w:rPr>
              <w:tab/>
            </w:r>
            <w:r w:rsidRPr="00366654">
              <w:rPr>
                <w:rStyle w:val="Hyperlink"/>
                <w:rFonts w:ascii="Courier New" w:hAnsi="Courier New" w:cs="Courier New"/>
                <w:noProof/>
              </w:rPr>
              <w:t>SUFFICIENT EVIDENCE HAS BEEN PRESENTED REGARDING THE REASONABLENESS OF THE VETERINARY BILLS AT ISSUE</w:t>
            </w:r>
            <w:r>
              <w:rPr>
                <w:noProof/>
                <w:webHidden/>
              </w:rPr>
              <w:tab/>
            </w:r>
            <w:r>
              <w:rPr>
                <w:noProof/>
                <w:webHidden/>
              </w:rPr>
              <w:fldChar w:fldCharType="begin"/>
            </w:r>
            <w:r>
              <w:rPr>
                <w:noProof/>
                <w:webHidden/>
              </w:rPr>
              <w:instrText xml:space="preserve"> PAGEREF _Toc39098151 \h </w:instrText>
            </w:r>
            <w:r>
              <w:rPr>
                <w:noProof/>
                <w:webHidden/>
              </w:rPr>
            </w:r>
            <w:r>
              <w:rPr>
                <w:noProof/>
                <w:webHidden/>
              </w:rPr>
              <w:fldChar w:fldCharType="separate"/>
            </w:r>
            <w:r w:rsidR="007B5ED9">
              <w:rPr>
                <w:noProof/>
                <w:webHidden/>
              </w:rPr>
              <w:t>10</w:t>
            </w:r>
            <w:r>
              <w:rPr>
                <w:noProof/>
                <w:webHidden/>
              </w:rPr>
              <w:fldChar w:fldCharType="end"/>
            </w:r>
          </w:hyperlink>
        </w:p>
        <w:p w:rsidR="00EB0EFE" w:rsidRDefault="00EB0EFE">
          <w:pPr>
            <w:pStyle w:val="TOC1"/>
            <w:tabs>
              <w:tab w:val="right" w:leader="dot" w:pos="9350"/>
            </w:tabs>
            <w:rPr>
              <w:rFonts w:eastAsiaTheme="minorEastAsia"/>
              <w:noProof/>
            </w:rPr>
          </w:pPr>
          <w:hyperlink w:anchor="_Toc39098152" w:history="1">
            <w:r w:rsidRPr="00366654">
              <w:rPr>
                <w:rStyle w:val="Hyperlink"/>
                <w:rFonts w:ascii="Courier New" w:hAnsi="Courier New" w:cs="Courier New"/>
                <w:noProof/>
              </w:rPr>
              <w:t>CONCLUSION</w:t>
            </w:r>
            <w:r>
              <w:rPr>
                <w:noProof/>
                <w:webHidden/>
              </w:rPr>
              <w:tab/>
            </w:r>
            <w:r>
              <w:rPr>
                <w:noProof/>
                <w:webHidden/>
              </w:rPr>
              <w:fldChar w:fldCharType="begin"/>
            </w:r>
            <w:r>
              <w:rPr>
                <w:noProof/>
                <w:webHidden/>
              </w:rPr>
              <w:instrText xml:space="preserve"> PAGEREF _Toc39098152 \h </w:instrText>
            </w:r>
            <w:r>
              <w:rPr>
                <w:noProof/>
                <w:webHidden/>
              </w:rPr>
            </w:r>
            <w:r>
              <w:rPr>
                <w:noProof/>
                <w:webHidden/>
              </w:rPr>
              <w:fldChar w:fldCharType="separate"/>
            </w:r>
            <w:r w:rsidR="007B5ED9">
              <w:rPr>
                <w:noProof/>
                <w:webHidden/>
              </w:rPr>
              <w:t>12</w:t>
            </w:r>
            <w:r>
              <w:rPr>
                <w:noProof/>
                <w:webHidden/>
              </w:rPr>
              <w:fldChar w:fldCharType="end"/>
            </w:r>
          </w:hyperlink>
        </w:p>
        <w:p w:rsidR="00EB0EFE" w:rsidRDefault="00EB0EFE">
          <w:r>
            <w:rPr>
              <w:b/>
              <w:bCs/>
              <w:noProof/>
            </w:rPr>
            <w:fldChar w:fldCharType="end"/>
          </w:r>
        </w:p>
      </w:sdtContent>
    </w:sdt>
    <w:p w:rsidR="00C543B6" w:rsidRDefault="00C543B6" w:rsidP="003A2D76">
      <w:pPr>
        <w:spacing w:after="0" w:line="240" w:lineRule="auto"/>
        <w:jc w:val="center"/>
        <w:rPr>
          <w:rFonts w:ascii="Courier New" w:hAnsi="Courier New" w:cs="Courier New"/>
          <w:sz w:val="24"/>
          <w:szCs w:val="24"/>
        </w:rPr>
        <w:sectPr w:rsidR="00C543B6" w:rsidSect="005D4119">
          <w:pgSz w:w="12240" w:h="15840"/>
          <w:pgMar w:top="1440" w:right="1440" w:bottom="1440" w:left="1440" w:header="720" w:footer="720" w:gutter="0"/>
          <w:cols w:space="720"/>
          <w:titlePg/>
          <w:docGrid w:linePitch="360"/>
        </w:sectPr>
      </w:pPr>
    </w:p>
    <w:p w:rsidR="009449C5" w:rsidRPr="00EB6484" w:rsidRDefault="009449C5" w:rsidP="00EB6484">
      <w:pPr>
        <w:pStyle w:val="Heading1"/>
        <w:spacing w:before="240" w:after="240" w:line="240" w:lineRule="auto"/>
        <w:jc w:val="center"/>
        <w:rPr>
          <w:rFonts w:ascii="Courier New" w:hAnsi="Courier New" w:cs="Courier New"/>
          <w:b w:val="0"/>
          <w:color w:val="auto"/>
          <w:sz w:val="24"/>
          <w:szCs w:val="24"/>
        </w:rPr>
      </w:pPr>
      <w:bookmarkStart w:id="1" w:name="_Toc39098147"/>
      <w:r w:rsidRPr="00EB6484">
        <w:rPr>
          <w:rFonts w:ascii="Courier New" w:hAnsi="Courier New" w:cs="Courier New"/>
          <w:b w:val="0"/>
          <w:color w:val="auto"/>
          <w:sz w:val="24"/>
          <w:szCs w:val="24"/>
        </w:rPr>
        <w:lastRenderedPageBreak/>
        <w:t>STATEMENT OF THE CASE</w:t>
      </w:r>
      <w:bookmarkEnd w:id="1"/>
    </w:p>
    <w:p w:rsidR="007A133E" w:rsidRPr="007A133E" w:rsidRDefault="007A133E" w:rsidP="007A133E">
      <w:pPr>
        <w:spacing w:after="0" w:line="480" w:lineRule="auto"/>
        <w:ind w:firstLine="720"/>
        <w:rPr>
          <w:rFonts w:ascii="Courier New" w:hAnsi="Courier New" w:cs="Courier New"/>
          <w:sz w:val="24"/>
          <w:szCs w:val="24"/>
        </w:rPr>
      </w:pPr>
      <w:r w:rsidRPr="007A133E">
        <w:rPr>
          <w:rFonts w:ascii="Courier New" w:hAnsi="Courier New" w:cs="Courier New"/>
          <w:sz w:val="24"/>
          <w:szCs w:val="24"/>
        </w:rPr>
        <w:t>Following a June 8, 2011 bench trial in the Newton District Court, the defendants (appellants) were found liable under G.L. c. 140, § 155</w:t>
      </w:r>
      <w:r w:rsidR="00782E4B">
        <w:rPr>
          <w:rFonts w:ascii="Courier New" w:hAnsi="Courier New" w:cs="Courier New"/>
          <w:sz w:val="24"/>
          <w:szCs w:val="24"/>
        </w:rPr>
        <w:t xml:space="preserve"> </w:t>
      </w:r>
      <w:r w:rsidRPr="007A133E">
        <w:rPr>
          <w:rFonts w:ascii="Courier New" w:hAnsi="Courier New" w:cs="Courier New"/>
          <w:sz w:val="24"/>
          <w:szCs w:val="24"/>
        </w:rPr>
        <w:t xml:space="preserve">for damages caused to the plaintiffs (appellees) when, on February 17, 2007, the defendants' unleashed German Sheppard attacked the plaintiffs' Bichon </w:t>
      </w:r>
      <w:proofErr w:type="spellStart"/>
      <w:r w:rsidRPr="007A133E">
        <w:rPr>
          <w:rFonts w:ascii="Courier New" w:hAnsi="Courier New" w:cs="Courier New"/>
          <w:sz w:val="24"/>
          <w:szCs w:val="24"/>
        </w:rPr>
        <w:t>Frise</w:t>
      </w:r>
      <w:proofErr w:type="spellEnd"/>
      <w:r w:rsidRPr="007A133E">
        <w:rPr>
          <w:rFonts w:ascii="Courier New" w:hAnsi="Courier New" w:cs="Courier New"/>
          <w:sz w:val="24"/>
          <w:szCs w:val="24"/>
        </w:rPr>
        <w:t>. The Trial Court awarded the plaintiffs' eight thousand six hundred eight dollars and five cents ($8,608.05) - the amount of the dog's veterinary bills related to the February 17, 2007 attack - in damages.</w:t>
      </w:r>
    </w:p>
    <w:p w:rsidR="007A133E" w:rsidRPr="007A133E" w:rsidRDefault="007A133E" w:rsidP="007A133E">
      <w:pPr>
        <w:spacing w:after="0" w:line="480" w:lineRule="auto"/>
        <w:ind w:firstLine="720"/>
        <w:rPr>
          <w:rFonts w:ascii="Courier New" w:hAnsi="Courier New" w:cs="Courier New"/>
          <w:sz w:val="24"/>
          <w:szCs w:val="24"/>
        </w:rPr>
      </w:pPr>
      <w:r w:rsidRPr="007A133E">
        <w:rPr>
          <w:rFonts w:ascii="Courier New" w:hAnsi="Courier New" w:cs="Courier New"/>
          <w:sz w:val="24"/>
          <w:szCs w:val="24"/>
        </w:rPr>
        <w:t>The defendants filed an Expedited Appeal. In its June 29, 2012, Decision and Order, the Appellate Division of the District Court affirmed the Trial Court's Judgment. A74. Judgment entered for the plaintiffs on July 30, 2012, and the defendants now raise the following two issues on appeal:</w:t>
      </w:r>
    </w:p>
    <w:p w:rsidR="007A133E" w:rsidRPr="007A133E" w:rsidRDefault="007A133E" w:rsidP="007A133E">
      <w:pPr>
        <w:pStyle w:val="ListParagraph"/>
        <w:numPr>
          <w:ilvl w:val="0"/>
          <w:numId w:val="1"/>
        </w:numPr>
        <w:spacing w:after="0" w:line="240" w:lineRule="auto"/>
        <w:rPr>
          <w:rFonts w:ascii="Courier New" w:hAnsi="Courier New" w:cs="Courier New"/>
          <w:sz w:val="24"/>
          <w:szCs w:val="24"/>
        </w:rPr>
      </w:pPr>
      <w:r w:rsidRPr="007A133E">
        <w:rPr>
          <w:rFonts w:ascii="Courier New" w:hAnsi="Courier New" w:cs="Courier New"/>
          <w:sz w:val="24"/>
          <w:szCs w:val="24"/>
        </w:rPr>
        <w:t>Are veterinary bills for injuries suffered by a companion animal, beyond the fair market value of that companion animal, properly included in a damages award where liability for those injuries has been established against a party?</w:t>
      </w:r>
    </w:p>
    <w:p w:rsidR="00644DB7" w:rsidRDefault="00644DB7" w:rsidP="00644DB7">
      <w:pPr>
        <w:pStyle w:val="ListParagraph"/>
        <w:spacing w:after="0" w:line="240" w:lineRule="auto"/>
        <w:rPr>
          <w:rFonts w:ascii="Courier New" w:hAnsi="Courier New" w:cs="Courier New"/>
          <w:sz w:val="24"/>
          <w:szCs w:val="24"/>
        </w:rPr>
      </w:pPr>
    </w:p>
    <w:p w:rsidR="007A133E" w:rsidRPr="007A133E" w:rsidRDefault="007A133E" w:rsidP="007A133E">
      <w:pPr>
        <w:pStyle w:val="ListParagraph"/>
        <w:numPr>
          <w:ilvl w:val="0"/>
          <w:numId w:val="1"/>
        </w:numPr>
        <w:spacing w:after="0" w:line="240" w:lineRule="auto"/>
        <w:rPr>
          <w:rFonts w:ascii="Courier New" w:hAnsi="Courier New" w:cs="Courier New"/>
          <w:sz w:val="24"/>
          <w:szCs w:val="24"/>
        </w:rPr>
      </w:pPr>
      <w:r w:rsidRPr="007A133E">
        <w:rPr>
          <w:rFonts w:ascii="Courier New" w:hAnsi="Courier New" w:cs="Courier New"/>
          <w:sz w:val="24"/>
          <w:szCs w:val="24"/>
        </w:rPr>
        <w:t>If the answer to Number 1 is in the affirmative, is the party seeking such damages required to show that veterinary bills incurred in the treatment of said injuries were reasonable?</w:t>
      </w:r>
    </w:p>
    <w:p w:rsidR="007A133E" w:rsidRPr="007A133E" w:rsidRDefault="007A133E" w:rsidP="007A133E">
      <w:pPr>
        <w:rPr>
          <w:rFonts w:ascii="Courier New" w:hAnsi="Courier New" w:cs="Courier New"/>
          <w:sz w:val="24"/>
          <w:szCs w:val="24"/>
        </w:rPr>
      </w:pPr>
    </w:p>
    <w:p w:rsidR="007A133E" w:rsidRPr="00EB6484" w:rsidRDefault="007A133E" w:rsidP="00EB6484">
      <w:pPr>
        <w:pStyle w:val="Heading1"/>
        <w:spacing w:before="240" w:after="240" w:line="240" w:lineRule="auto"/>
        <w:jc w:val="center"/>
        <w:rPr>
          <w:rFonts w:ascii="Courier New" w:hAnsi="Courier New" w:cs="Courier New"/>
          <w:b w:val="0"/>
          <w:color w:val="auto"/>
          <w:sz w:val="24"/>
          <w:szCs w:val="24"/>
        </w:rPr>
      </w:pPr>
      <w:bookmarkStart w:id="2" w:name="_Toc39098148"/>
      <w:r w:rsidRPr="00EB6484">
        <w:rPr>
          <w:rFonts w:ascii="Courier New" w:hAnsi="Courier New" w:cs="Courier New"/>
          <w:b w:val="0"/>
          <w:color w:val="auto"/>
          <w:sz w:val="24"/>
          <w:szCs w:val="24"/>
        </w:rPr>
        <w:t>STATEMENT OF FACTS</w:t>
      </w:r>
      <w:bookmarkEnd w:id="2"/>
    </w:p>
    <w:p w:rsidR="007A133E" w:rsidRPr="007A133E" w:rsidRDefault="007A133E" w:rsidP="00644DB7">
      <w:pPr>
        <w:spacing w:after="0" w:line="480" w:lineRule="auto"/>
        <w:ind w:firstLine="720"/>
        <w:rPr>
          <w:rFonts w:ascii="Courier New" w:hAnsi="Courier New" w:cs="Courier New"/>
          <w:sz w:val="24"/>
          <w:szCs w:val="24"/>
        </w:rPr>
      </w:pPr>
      <w:r w:rsidRPr="007A133E">
        <w:rPr>
          <w:rFonts w:ascii="Courier New" w:hAnsi="Courier New" w:cs="Courier New"/>
          <w:sz w:val="24"/>
          <w:szCs w:val="24"/>
        </w:rPr>
        <w:t xml:space="preserve">On June 8, 2011, a bench trial was held in the underlying matter before The Honorable </w:t>
      </w:r>
      <w:proofErr w:type="spellStart"/>
      <w:r w:rsidRPr="007A133E">
        <w:rPr>
          <w:rFonts w:ascii="Courier New" w:hAnsi="Courier New" w:cs="Courier New"/>
          <w:sz w:val="24"/>
          <w:szCs w:val="24"/>
        </w:rPr>
        <w:t>Dyanne</w:t>
      </w:r>
      <w:proofErr w:type="spellEnd"/>
      <w:r w:rsidRPr="007A133E">
        <w:rPr>
          <w:rFonts w:ascii="Courier New" w:hAnsi="Courier New" w:cs="Courier New"/>
          <w:sz w:val="24"/>
          <w:szCs w:val="24"/>
        </w:rPr>
        <w:t xml:space="preserve"> J. Klein, First Justice of </w:t>
      </w:r>
      <w:r w:rsidRPr="007A133E">
        <w:rPr>
          <w:rFonts w:ascii="Courier New" w:hAnsi="Courier New" w:cs="Courier New"/>
          <w:sz w:val="24"/>
          <w:szCs w:val="24"/>
        </w:rPr>
        <w:lastRenderedPageBreak/>
        <w:t>the Newton District Court. A20. At that time the parties stipulated to the following facts:</w:t>
      </w:r>
    </w:p>
    <w:p w:rsidR="007A133E" w:rsidRPr="007A133E" w:rsidRDefault="007A133E" w:rsidP="006219B2">
      <w:pPr>
        <w:ind w:left="720"/>
        <w:rPr>
          <w:rFonts w:ascii="Courier New" w:hAnsi="Courier New" w:cs="Courier New"/>
          <w:sz w:val="24"/>
          <w:szCs w:val="24"/>
        </w:rPr>
      </w:pPr>
      <w:r w:rsidRPr="007A133E">
        <w:rPr>
          <w:rFonts w:ascii="Courier New" w:hAnsi="Courier New" w:cs="Courier New"/>
          <w:sz w:val="24"/>
          <w:szCs w:val="24"/>
        </w:rPr>
        <w:t>At the time of the alleged incident on February 17, 2007:</w:t>
      </w:r>
    </w:p>
    <w:p w:rsidR="006219B2" w:rsidRDefault="006219B2" w:rsidP="006219B2">
      <w:pPr>
        <w:ind w:left="720"/>
        <w:rPr>
          <w:rFonts w:ascii="Courier New" w:hAnsi="Courier New" w:cs="Courier New"/>
          <w:sz w:val="24"/>
          <w:szCs w:val="24"/>
        </w:rPr>
      </w:pPr>
      <w:r>
        <w:rPr>
          <w:rFonts w:ascii="Courier New" w:hAnsi="Courier New" w:cs="Courier New"/>
          <w:sz w:val="24"/>
          <w:szCs w:val="24"/>
        </w:rPr>
        <w:t xml:space="preserve">1. </w:t>
      </w:r>
      <w:r w:rsidR="007A133E" w:rsidRPr="007A133E">
        <w:rPr>
          <w:rFonts w:ascii="Courier New" w:hAnsi="Courier New" w:cs="Courier New"/>
          <w:sz w:val="24"/>
          <w:szCs w:val="24"/>
        </w:rPr>
        <w:t xml:space="preserve">The defendants owned the two German </w:t>
      </w:r>
      <w:proofErr w:type="spellStart"/>
      <w:r w:rsidR="007A133E" w:rsidRPr="007A133E">
        <w:rPr>
          <w:rFonts w:ascii="Courier New" w:hAnsi="Courier New" w:cs="Courier New"/>
          <w:sz w:val="24"/>
          <w:szCs w:val="24"/>
        </w:rPr>
        <w:t>Sheppards</w:t>
      </w:r>
      <w:proofErr w:type="spellEnd"/>
      <w:r w:rsidR="007A133E" w:rsidRPr="007A133E">
        <w:rPr>
          <w:rFonts w:ascii="Courier New" w:hAnsi="Courier New" w:cs="Courier New"/>
          <w:sz w:val="24"/>
          <w:szCs w:val="24"/>
        </w:rPr>
        <w:t xml:space="preserve"> present at the scene of the alleged injury.</w:t>
      </w:r>
    </w:p>
    <w:p w:rsidR="007A133E" w:rsidRPr="007A133E" w:rsidRDefault="007A133E" w:rsidP="006219B2">
      <w:pPr>
        <w:ind w:left="720"/>
        <w:rPr>
          <w:rFonts w:ascii="Courier New" w:hAnsi="Courier New" w:cs="Courier New"/>
          <w:sz w:val="24"/>
          <w:szCs w:val="24"/>
        </w:rPr>
      </w:pPr>
      <w:r w:rsidRPr="007A133E">
        <w:rPr>
          <w:rFonts w:ascii="Courier New" w:hAnsi="Courier New" w:cs="Courier New"/>
          <w:sz w:val="24"/>
          <w:szCs w:val="24"/>
        </w:rPr>
        <w:t>2. One German Sheppard was unleashed.</w:t>
      </w:r>
    </w:p>
    <w:p w:rsidR="007A133E" w:rsidRPr="007A133E" w:rsidRDefault="007A133E" w:rsidP="006219B2">
      <w:pPr>
        <w:ind w:left="720"/>
        <w:rPr>
          <w:rFonts w:ascii="Courier New" w:hAnsi="Courier New" w:cs="Courier New"/>
          <w:sz w:val="24"/>
          <w:szCs w:val="24"/>
        </w:rPr>
      </w:pPr>
      <w:r w:rsidRPr="007A133E">
        <w:rPr>
          <w:rFonts w:ascii="Courier New" w:hAnsi="Courier New" w:cs="Courier New"/>
          <w:sz w:val="24"/>
          <w:szCs w:val="24"/>
        </w:rPr>
        <w:t>3. One German Sheppard was leashed.</w:t>
      </w:r>
    </w:p>
    <w:p w:rsidR="0082288E" w:rsidRDefault="007A133E" w:rsidP="006219B2">
      <w:pPr>
        <w:spacing w:after="0" w:line="480" w:lineRule="auto"/>
        <w:rPr>
          <w:rFonts w:ascii="Courier New" w:hAnsi="Courier New" w:cs="Courier New"/>
          <w:sz w:val="24"/>
          <w:szCs w:val="24"/>
        </w:rPr>
      </w:pPr>
      <w:r w:rsidRPr="007A133E">
        <w:rPr>
          <w:rFonts w:ascii="Courier New" w:hAnsi="Courier New" w:cs="Courier New"/>
          <w:sz w:val="24"/>
          <w:szCs w:val="24"/>
        </w:rPr>
        <w:t>Id. After hearing all of the evidence presented, the Trial Court made the follo</w:t>
      </w:r>
      <w:r w:rsidR="0082288E">
        <w:rPr>
          <w:rFonts w:ascii="Courier New" w:hAnsi="Courier New" w:cs="Courier New"/>
          <w:sz w:val="24"/>
          <w:szCs w:val="24"/>
        </w:rPr>
        <w:t>wing “Judicial Findings of Fact”:</w:t>
      </w:r>
    </w:p>
    <w:p w:rsidR="007A133E" w:rsidRPr="007A133E" w:rsidRDefault="007A133E" w:rsidP="006219B2">
      <w:pPr>
        <w:spacing w:before="120" w:after="120" w:line="240" w:lineRule="auto"/>
        <w:ind w:left="720" w:right="720"/>
        <w:rPr>
          <w:rFonts w:ascii="Courier New" w:hAnsi="Courier New" w:cs="Courier New"/>
          <w:sz w:val="24"/>
          <w:szCs w:val="24"/>
        </w:rPr>
      </w:pPr>
      <w:r w:rsidRPr="007A133E">
        <w:rPr>
          <w:rFonts w:ascii="Courier New" w:hAnsi="Courier New" w:cs="Courier New"/>
          <w:sz w:val="24"/>
          <w:szCs w:val="24"/>
        </w:rPr>
        <w:t xml:space="preserve">On February 17, 2007, in the early afternoon, plaintiff John Irwin walked outside his front door with his Bichon </w:t>
      </w:r>
      <w:proofErr w:type="spellStart"/>
      <w:r w:rsidRPr="007A133E">
        <w:rPr>
          <w:rFonts w:ascii="Courier New" w:hAnsi="Courier New" w:cs="Courier New"/>
          <w:sz w:val="24"/>
          <w:szCs w:val="24"/>
        </w:rPr>
        <w:t>Frise</w:t>
      </w:r>
      <w:proofErr w:type="spellEnd"/>
      <w:r w:rsidRPr="007A133E">
        <w:rPr>
          <w:rFonts w:ascii="Courier New" w:hAnsi="Courier New" w:cs="Courier New"/>
          <w:sz w:val="24"/>
          <w:szCs w:val="24"/>
        </w:rPr>
        <w:t xml:space="preserve">, Peppermint. While in Irwin's front yard, Peppermint was attacked by an unleashed German Sheppard owned by the defendants; a man who had another German Sheppard on a leash accompanied the attacking dog. The German Sheppard held onto Peppermint by the neck, shaking him back and forth, while Peppermint ‘screamed’ in distress. Plaintiff John Irwin, who had been disabled by a stroke in 2003 and walked with a cane, was knocked down in the ensuing fracas, and was unable to get up until a neighbor assisted him. The man accompanying the German </w:t>
      </w:r>
      <w:proofErr w:type="spellStart"/>
      <w:r w:rsidRPr="007A133E">
        <w:rPr>
          <w:rFonts w:ascii="Courier New" w:hAnsi="Courier New" w:cs="Courier New"/>
          <w:sz w:val="24"/>
          <w:szCs w:val="24"/>
        </w:rPr>
        <w:t>Sheppards</w:t>
      </w:r>
      <w:proofErr w:type="spellEnd"/>
      <w:r w:rsidRPr="007A133E">
        <w:rPr>
          <w:rFonts w:ascii="Courier New" w:hAnsi="Courier New" w:cs="Courier New"/>
          <w:sz w:val="24"/>
          <w:szCs w:val="24"/>
        </w:rPr>
        <w:t xml:space="preserve"> was finally able to separate the dogs. He leashed the attacking dog and walked away with both dogs a neighbor followed him. Upon being freed, Peppermint ran into the house and hid under a bed in a guest bedroom. The police were called.</w:t>
      </w:r>
    </w:p>
    <w:p w:rsidR="007A133E" w:rsidRPr="007A133E" w:rsidRDefault="007A133E" w:rsidP="006219B2">
      <w:pPr>
        <w:spacing w:before="120" w:after="120" w:line="240" w:lineRule="auto"/>
        <w:ind w:left="720" w:right="720"/>
        <w:rPr>
          <w:rFonts w:ascii="Courier New" w:hAnsi="Courier New" w:cs="Courier New"/>
          <w:sz w:val="24"/>
          <w:szCs w:val="24"/>
        </w:rPr>
      </w:pPr>
      <w:r w:rsidRPr="007A133E">
        <w:rPr>
          <w:rFonts w:ascii="Courier New" w:hAnsi="Courier New" w:cs="Courier New"/>
          <w:sz w:val="24"/>
          <w:szCs w:val="24"/>
        </w:rPr>
        <w:t>Upon plaintiff Marcia Irwin's return home at approximately 4:00 p.m., she took Peppermint to Veterinary Emergency &amp; Specialty Center of New England in Waltham, MA. Peppermint was in critical condition, with severe internal injuries, external bruising and multiple dog bites over his head, neck, abdomen, and chest. Emergency surgery was performed, wounds were drained and sutured, and a liver lobe was removed. Peppermint remained at the Veterinary Center for four days, and returned twice for follow-up care. The plaintiffs incurred damages of $8608.05 for Peppermint's treatment at the Veterinary Center.</w:t>
      </w:r>
    </w:p>
    <w:p w:rsidR="007A133E" w:rsidRPr="007A133E" w:rsidRDefault="007A133E" w:rsidP="007A133E">
      <w:pPr>
        <w:rPr>
          <w:rFonts w:ascii="Courier New" w:hAnsi="Courier New" w:cs="Courier New"/>
          <w:sz w:val="24"/>
          <w:szCs w:val="24"/>
        </w:rPr>
      </w:pPr>
    </w:p>
    <w:p w:rsidR="007A133E" w:rsidRPr="007A133E" w:rsidRDefault="007A133E" w:rsidP="007F352E">
      <w:pPr>
        <w:spacing w:after="0" w:line="480" w:lineRule="auto"/>
        <w:ind w:firstLine="720"/>
        <w:rPr>
          <w:rFonts w:ascii="Courier New" w:hAnsi="Courier New" w:cs="Courier New"/>
          <w:sz w:val="24"/>
          <w:szCs w:val="24"/>
        </w:rPr>
      </w:pPr>
      <w:proofErr w:type="gramStart"/>
      <w:r w:rsidRPr="007A133E">
        <w:rPr>
          <w:rFonts w:ascii="Courier New" w:hAnsi="Courier New" w:cs="Courier New"/>
          <w:sz w:val="24"/>
          <w:szCs w:val="24"/>
        </w:rPr>
        <w:t>At the time of the attack on Peppermint (on plaintiffs' property), Plaintiff John Irwin was not committing a trespass or other tort, and was not teasing, tormenting or abusing the German Sheppard.</w:t>
      </w:r>
      <w:proofErr w:type="gramEnd"/>
      <w:r w:rsidRPr="007A133E">
        <w:rPr>
          <w:rFonts w:ascii="Courier New" w:hAnsi="Courier New" w:cs="Courier New"/>
          <w:sz w:val="24"/>
          <w:szCs w:val="24"/>
        </w:rPr>
        <w:t xml:space="preserve"> </w:t>
      </w:r>
      <w:proofErr w:type="gramStart"/>
      <w:r w:rsidRPr="007A133E">
        <w:rPr>
          <w:rFonts w:ascii="Courier New" w:hAnsi="Courier New" w:cs="Courier New"/>
          <w:sz w:val="24"/>
          <w:szCs w:val="24"/>
        </w:rPr>
        <w:t>A21-A22.</w:t>
      </w:r>
      <w:proofErr w:type="gramEnd"/>
    </w:p>
    <w:p w:rsidR="007A133E" w:rsidRPr="007A133E" w:rsidRDefault="007A133E" w:rsidP="007F352E">
      <w:pPr>
        <w:spacing w:after="0" w:line="480" w:lineRule="auto"/>
        <w:ind w:firstLine="720"/>
        <w:rPr>
          <w:rFonts w:ascii="Courier New" w:hAnsi="Courier New" w:cs="Courier New"/>
          <w:sz w:val="24"/>
          <w:szCs w:val="24"/>
        </w:rPr>
      </w:pPr>
      <w:r w:rsidRPr="007A133E">
        <w:rPr>
          <w:rFonts w:ascii="Courier New" w:hAnsi="Courier New" w:cs="Courier New"/>
          <w:sz w:val="24"/>
          <w:szCs w:val="24"/>
        </w:rPr>
        <w:t xml:space="preserve">Dr. Amy </w:t>
      </w:r>
      <w:proofErr w:type="spellStart"/>
      <w:r w:rsidRPr="007A133E">
        <w:rPr>
          <w:rFonts w:ascii="Courier New" w:hAnsi="Courier New" w:cs="Courier New"/>
          <w:sz w:val="24"/>
          <w:szCs w:val="24"/>
        </w:rPr>
        <w:t>Shroff</w:t>
      </w:r>
      <w:proofErr w:type="spellEnd"/>
      <w:r w:rsidRPr="007A133E">
        <w:rPr>
          <w:rFonts w:ascii="Courier New" w:hAnsi="Courier New" w:cs="Courier New"/>
          <w:sz w:val="24"/>
          <w:szCs w:val="24"/>
        </w:rPr>
        <w:t xml:space="preserve">, a veterinarian and the owner of the Veterinarian Emergency and Specialty Center of New England where Peppermint was treated, testified at the trial. Transcript at pp. 35-36. Dr. </w:t>
      </w:r>
      <w:proofErr w:type="spellStart"/>
      <w:r w:rsidRPr="007A133E">
        <w:rPr>
          <w:rFonts w:ascii="Courier New" w:hAnsi="Courier New" w:cs="Courier New"/>
          <w:sz w:val="24"/>
          <w:szCs w:val="24"/>
        </w:rPr>
        <w:t>Shroff</w:t>
      </w:r>
      <w:proofErr w:type="spellEnd"/>
      <w:r w:rsidRPr="007A133E">
        <w:rPr>
          <w:rFonts w:ascii="Courier New" w:hAnsi="Courier New" w:cs="Courier New"/>
          <w:sz w:val="24"/>
          <w:szCs w:val="24"/>
        </w:rPr>
        <w:t xml:space="preserve"> testified that, having reviewed all of the relevant medical records, she believed that the treatment rendered to Peppermint was “[a]</w:t>
      </w:r>
      <w:proofErr w:type="spellStart"/>
      <w:r w:rsidRPr="007A133E">
        <w:rPr>
          <w:rFonts w:ascii="Courier New" w:hAnsi="Courier New" w:cs="Courier New"/>
          <w:sz w:val="24"/>
          <w:szCs w:val="24"/>
        </w:rPr>
        <w:t>bsolutely</w:t>
      </w:r>
      <w:proofErr w:type="spellEnd"/>
      <w:r w:rsidRPr="007A133E">
        <w:rPr>
          <w:rFonts w:ascii="Courier New" w:hAnsi="Courier New" w:cs="Courier New"/>
          <w:sz w:val="24"/>
          <w:szCs w:val="24"/>
        </w:rPr>
        <w:t xml:space="preserve">” medically necessary to *4 save the dog's life. Id. at p. 40. More specifically, Peppermint “needed emergency surgery to go in and try and stop the bleeding to save his life.” </w:t>
      </w:r>
      <w:proofErr w:type="gramStart"/>
      <w:r w:rsidRPr="007A133E">
        <w:rPr>
          <w:rFonts w:ascii="Courier New" w:hAnsi="Courier New" w:cs="Courier New"/>
          <w:sz w:val="24"/>
          <w:szCs w:val="24"/>
        </w:rPr>
        <w:t>Id. at Id. 39.</w:t>
      </w:r>
      <w:proofErr w:type="gramEnd"/>
    </w:p>
    <w:p w:rsidR="007A133E" w:rsidRPr="007A133E" w:rsidRDefault="007A133E" w:rsidP="007F352E">
      <w:pPr>
        <w:spacing w:after="0" w:line="480" w:lineRule="auto"/>
        <w:ind w:firstLine="720"/>
        <w:rPr>
          <w:rFonts w:ascii="Courier New" w:hAnsi="Courier New" w:cs="Courier New"/>
          <w:sz w:val="24"/>
          <w:szCs w:val="24"/>
        </w:rPr>
      </w:pPr>
      <w:r w:rsidRPr="007A133E">
        <w:rPr>
          <w:rFonts w:ascii="Courier New" w:hAnsi="Courier New" w:cs="Courier New"/>
          <w:sz w:val="24"/>
          <w:szCs w:val="24"/>
        </w:rPr>
        <w:t xml:space="preserve">Dr. </w:t>
      </w:r>
      <w:proofErr w:type="spellStart"/>
      <w:r w:rsidRPr="007A133E">
        <w:rPr>
          <w:rFonts w:ascii="Courier New" w:hAnsi="Courier New" w:cs="Courier New"/>
          <w:sz w:val="24"/>
          <w:szCs w:val="24"/>
        </w:rPr>
        <w:t>Shroff</w:t>
      </w:r>
      <w:proofErr w:type="spellEnd"/>
      <w:r w:rsidRPr="007A133E">
        <w:rPr>
          <w:rFonts w:ascii="Courier New" w:hAnsi="Courier New" w:cs="Courier New"/>
          <w:sz w:val="24"/>
          <w:szCs w:val="24"/>
        </w:rPr>
        <w:t xml:space="preserve"> also testified that her veterinary hospital's billing is “based on the American Animal Hospital Association pricing guidelines,” id. </w:t>
      </w:r>
      <w:proofErr w:type="gramStart"/>
      <w:r w:rsidRPr="007A133E">
        <w:rPr>
          <w:rFonts w:ascii="Courier New" w:hAnsi="Courier New" w:cs="Courier New"/>
          <w:sz w:val="24"/>
          <w:szCs w:val="24"/>
        </w:rPr>
        <w:t>at</w:t>
      </w:r>
      <w:proofErr w:type="gramEnd"/>
      <w:r w:rsidRPr="007A133E">
        <w:rPr>
          <w:rFonts w:ascii="Courier New" w:hAnsi="Courier New" w:cs="Courier New"/>
          <w:sz w:val="24"/>
          <w:szCs w:val="24"/>
        </w:rPr>
        <w:t xml:space="preserve"> p. 42, and that “[t]he care was absolutely needed for Peppermint, and I believe that the care was given appropriately, conservatively, and that the prices were fair and reasonable.” Transcript at p. 45 (emphasis added). Counsel for the defendants asked no questions about the reasonableness of the veterinary hospital's billing practices on cross-examination. Id. at pp. 53-57. Nor did counsel for the defendants raise the reasonableness of the veterinary bills as </w:t>
      </w:r>
      <w:r w:rsidRPr="007A133E">
        <w:rPr>
          <w:rFonts w:ascii="Courier New" w:hAnsi="Courier New" w:cs="Courier New"/>
          <w:sz w:val="24"/>
          <w:szCs w:val="24"/>
        </w:rPr>
        <w:lastRenderedPageBreak/>
        <w:t xml:space="preserve">an issue in his closing argument. Id. at pp. 96-99. Based on the facts set forth above, the Trial Court found that “[i]n the instant case, defendants are strictly liable for damages to the plaintiffs' property, Peppermint, i.e. the reasonable and necessary medical expenses incurred,” and awarded the plaintiffs $8,608.05 in damages. </w:t>
      </w:r>
      <w:proofErr w:type="gramStart"/>
      <w:r w:rsidRPr="007A133E">
        <w:rPr>
          <w:rFonts w:ascii="Courier New" w:hAnsi="Courier New" w:cs="Courier New"/>
          <w:sz w:val="24"/>
          <w:szCs w:val="24"/>
        </w:rPr>
        <w:t>A22-A23.</w:t>
      </w:r>
      <w:proofErr w:type="gramEnd"/>
    </w:p>
    <w:p w:rsidR="007A133E" w:rsidRPr="00EB6484" w:rsidRDefault="007A133E" w:rsidP="00EB6484">
      <w:pPr>
        <w:pStyle w:val="Heading1"/>
        <w:spacing w:before="240" w:after="240" w:line="240" w:lineRule="auto"/>
        <w:jc w:val="center"/>
        <w:rPr>
          <w:rFonts w:ascii="Courier New" w:hAnsi="Courier New" w:cs="Courier New"/>
          <w:b w:val="0"/>
          <w:color w:val="auto"/>
          <w:sz w:val="24"/>
          <w:szCs w:val="24"/>
        </w:rPr>
      </w:pPr>
      <w:bookmarkStart w:id="3" w:name="_Toc39098149"/>
      <w:r w:rsidRPr="00EB6484">
        <w:rPr>
          <w:rFonts w:ascii="Courier New" w:hAnsi="Courier New" w:cs="Courier New"/>
          <w:b w:val="0"/>
          <w:color w:val="auto"/>
          <w:sz w:val="24"/>
          <w:szCs w:val="24"/>
        </w:rPr>
        <w:t>ARGUMENT</w:t>
      </w:r>
      <w:bookmarkEnd w:id="3"/>
    </w:p>
    <w:p w:rsidR="007A133E" w:rsidRPr="00EB6484" w:rsidRDefault="007A133E" w:rsidP="00EB6484">
      <w:pPr>
        <w:pStyle w:val="Heading2"/>
        <w:numPr>
          <w:ilvl w:val="0"/>
          <w:numId w:val="5"/>
        </w:numPr>
        <w:spacing w:before="240" w:after="240" w:line="240" w:lineRule="auto"/>
        <w:rPr>
          <w:rFonts w:ascii="Courier New" w:hAnsi="Courier New" w:cs="Courier New"/>
          <w:b w:val="0"/>
          <w:color w:val="auto"/>
          <w:sz w:val="24"/>
          <w:szCs w:val="24"/>
        </w:rPr>
      </w:pPr>
      <w:bookmarkStart w:id="4" w:name="_Toc39098150"/>
      <w:r w:rsidRPr="00EB6484">
        <w:rPr>
          <w:rFonts w:ascii="Courier New" w:hAnsi="Courier New" w:cs="Courier New"/>
          <w:b w:val="0"/>
          <w:color w:val="auto"/>
          <w:sz w:val="24"/>
          <w:szCs w:val="24"/>
        </w:rPr>
        <w:t>TH</w:t>
      </w:r>
      <w:r w:rsidR="00644DB7" w:rsidRPr="00EB6484">
        <w:rPr>
          <w:rFonts w:ascii="Courier New" w:hAnsi="Courier New" w:cs="Courier New"/>
          <w:b w:val="0"/>
          <w:color w:val="auto"/>
          <w:sz w:val="24"/>
          <w:szCs w:val="24"/>
        </w:rPr>
        <w:t>E APPELLATE DIVISION OF THE DIS</w:t>
      </w:r>
      <w:r w:rsidRPr="00EB6484">
        <w:rPr>
          <w:rFonts w:ascii="Courier New" w:hAnsi="Courier New" w:cs="Courier New"/>
          <w:b w:val="0"/>
          <w:color w:val="auto"/>
          <w:sz w:val="24"/>
          <w:szCs w:val="24"/>
        </w:rPr>
        <w:t>TRICT COURT PROPERLY UPHELD THE TRIAL COURT'S AWARD OF DAMAGES</w:t>
      </w:r>
      <w:bookmarkEnd w:id="4"/>
    </w:p>
    <w:p w:rsidR="007A133E" w:rsidRPr="007A133E" w:rsidRDefault="007A133E" w:rsidP="0082288E">
      <w:pPr>
        <w:spacing w:after="0" w:line="480" w:lineRule="auto"/>
        <w:ind w:firstLine="720"/>
        <w:rPr>
          <w:rFonts w:ascii="Courier New" w:hAnsi="Courier New" w:cs="Courier New"/>
          <w:sz w:val="24"/>
          <w:szCs w:val="24"/>
        </w:rPr>
      </w:pPr>
      <w:r w:rsidRPr="007A133E">
        <w:rPr>
          <w:rFonts w:ascii="Courier New" w:hAnsi="Courier New" w:cs="Courier New"/>
          <w:sz w:val="24"/>
          <w:szCs w:val="24"/>
        </w:rPr>
        <w:t>The Appellate Division of the District Court properly upheld the Trial Court's award of damages in the underlying matter. The Court's finding that the damages awarded by the Trial Court were consistent with the objective of awarding damages which are a “fair and reasonable measure of the owner's loss” is wholly consistent with both Massachusetts case law and the law of many other jurisdictions.</w:t>
      </w:r>
    </w:p>
    <w:p w:rsidR="007A133E" w:rsidRPr="007A133E" w:rsidRDefault="007A133E" w:rsidP="0082288E">
      <w:pPr>
        <w:spacing w:after="0" w:line="480" w:lineRule="auto"/>
        <w:ind w:firstLine="720"/>
        <w:rPr>
          <w:rFonts w:ascii="Courier New" w:hAnsi="Courier New" w:cs="Courier New"/>
          <w:sz w:val="24"/>
          <w:szCs w:val="24"/>
        </w:rPr>
      </w:pPr>
      <w:r w:rsidRPr="007A133E">
        <w:rPr>
          <w:rFonts w:ascii="Courier New" w:hAnsi="Courier New" w:cs="Courier New"/>
          <w:sz w:val="24"/>
          <w:szCs w:val="24"/>
        </w:rPr>
        <w:t xml:space="preserve">The Appellate Division of the District Court correctly noted that the defendants' argument that the plaintiffs' damages should be limited to the fair market value of their dog, “presupposes that the fair market value of the damaged property is readily ascertainable and that the diminution of fair market value would be a fair and reasonable measure of the loss suffered by the owner.” A72. Instead, “[w]here diminution in market value is unavailable or unsatisfactory as a measure of </w:t>
      </w:r>
      <w:r w:rsidRPr="007A133E">
        <w:rPr>
          <w:rFonts w:ascii="Courier New" w:hAnsi="Courier New" w:cs="Courier New"/>
          <w:sz w:val="24"/>
          <w:szCs w:val="24"/>
        </w:rPr>
        <w:lastRenderedPageBreak/>
        <w:t xml:space="preserve">damages, courts have routinely turned to replacement or restoration costs as the appropriate measure of damages. </w:t>
      </w:r>
      <w:proofErr w:type="gramStart"/>
      <w:r w:rsidRPr="002E5470">
        <w:rPr>
          <w:rFonts w:ascii="Courier New" w:hAnsi="Courier New" w:cs="Courier New"/>
          <w:sz w:val="24"/>
          <w:szCs w:val="24"/>
          <w:u w:val="single"/>
        </w:rPr>
        <w:t xml:space="preserve">Massachusetts Port Auth. v. </w:t>
      </w:r>
      <w:proofErr w:type="spellStart"/>
      <w:r w:rsidRPr="002E5470">
        <w:rPr>
          <w:rFonts w:ascii="Courier New" w:hAnsi="Courier New" w:cs="Courier New"/>
          <w:sz w:val="24"/>
          <w:szCs w:val="24"/>
          <w:u w:val="single"/>
        </w:rPr>
        <w:t>Sciaba</w:t>
      </w:r>
      <w:proofErr w:type="spellEnd"/>
      <w:r w:rsidRPr="002E5470">
        <w:rPr>
          <w:rFonts w:ascii="Courier New" w:hAnsi="Courier New" w:cs="Courier New"/>
          <w:sz w:val="24"/>
          <w:szCs w:val="24"/>
          <w:u w:val="single"/>
        </w:rPr>
        <w:t xml:space="preserve"> Constr. Corp.</w:t>
      </w:r>
      <w:r w:rsidRPr="007A133E">
        <w:rPr>
          <w:rFonts w:ascii="Courier New" w:hAnsi="Courier New" w:cs="Courier New"/>
          <w:sz w:val="24"/>
          <w:szCs w:val="24"/>
        </w:rPr>
        <w:t>, 54 Mass. App. Ct. 509, 516 (2002)</w:t>
      </w:r>
      <w:r w:rsidR="00782E4B">
        <w:rPr>
          <w:rFonts w:ascii="Courier New" w:hAnsi="Courier New" w:cs="Courier New"/>
          <w:sz w:val="24"/>
          <w:szCs w:val="24"/>
        </w:rPr>
        <w:t>.</w:t>
      </w:r>
      <w:proofErr w:type="gramEnd"/>
      <w:r w:rsidRPr="007A133E">
        <w:rPr>
          <w:rFonts w:ascii="Courier New" w:hAnsi="Courier New" w:cs="Courier New"/>
          <w:sz w:val="24"/>
          <w:szCs w:val="24"/>
        </w:rPr>
        <w:t xml:space="preserve"> As the Appellate Division of the District Court explained, “[t]his reasoning has been adopted most often in the case of ‘special purpose property’ such as real property owned by nonprofit, charitable, or religious organizations, or with certain items of personal property such as heirlooms, paintings, or jewelry, where there is no ascertainable market value.” </w:t>
      </w:r>
      <w:proofErr w:type="gramStart"/>
      <w:r w:rsidRPr="007A133E">
        <w:rPr>
          <w:rFonts w:ascii="Courier New" w:hAnsi="Courier New" w:cs="Courier New"/>
          <w:sz w:val="24"/>
          <w:szCs w:val="24"/>
        </w:rPr>
        <w:t xml:space="preserve">A72-A73 citing </w:t>
      </w:r>
      <w:r w:rsidRPr="002E5470">
        <w:rPr>
          <w:rFonts w:ascii="Courier New" w:hAnsi="Courier New" w:cs="Courier New"/>
          <w:sz w:val="24"/>
          <w:szCs w:val="24"/>
          <w:u w:val="single"/>
        </w:rPr>
        <w:t xml:space="preserve">Trinity Church in the City of Boston v. John Hancock </w:t>
      </w:r>
      <w:proofErr w:type="spellStart"/>
      <w:r w:rsidRPr="002E5470">
        <w:rPr>
          <w:rFonts w:ascii="Courier New" w:hAnsi="Courier New" w:cs="Courier New"/>
          <w:sz w:val="24"/>
          <w:szCs w:val="24"/>
          <w:u w:val="single"/>
        </w:rPr>
        <w:t>Mut</w:t>
      </w:r>
      <w:proofErr w:type="spellEnd"/>
      <w:r w:rsidRPr="002E5470">
        <w:rPr>
          <w:rFonts w:ascii="Courier New" w:hAnsi="Courier New" w:cs="Courier New"/>
          <w:sz w:val="24"/>
          <w:szCs w:val="24"/>
          <w:u w:val="single"/>
        </w:rPr>
        <w:t>.</w:t>
      </w:r>
      <w:proofErr w:type="gramEnd"/>
      <w:r w:rsidRPr="002E5470">
        <w:rPr>
          <w:rFonts w:ascii="Courier New" w:hAnsi="Courier New" w:cs="Courier New"/>
          <w:sz w:val="24"/>
          <w:szCs w:val="24"/>
          <w:u w:val="single"/>
        </w:rPr>
        <w:t xml:space="preserve"> Life Ins. Co.</w:t>
      </w:r>
      <w:r w:rsidRPr="007A133E">
        <w:rPr>
          <w:rFonts w:ascii="Courier New" w:hAnsi="Courier New" w:cs="Courier New"/>
          <w:sz w:val="24"/>
          <w:szCs w:val="24"/>
        </w:rPr>
        <w:t>, 399 Mass. 43, 44-49 (1987)</w:t>
      </w:r>
      <w:r w:rsidR="00782E4B">
        <w:rPr>
          <w:rFonts w:ascii="Courier New" w:hAnsi="Courier New" w:cs="Courier New"/>
          <w:sz w:val="24"/>
          <w:szCs w:val="24"/>
        </w:rPr>
        <w:t>.</w:t>
      </w:r>
      <w:r w:rsidRPr="007A133E">
        <w:rPr>
          <w:rFonts w:ascii="Courier New" w:hAnsi="Courier New" w:cs="Courier New"/>
          <w:sz w:val="24"/>
          <w:szCs w:val="24"/>
        </w:rPr>
        <w:t xml:space="preserve"> The Court concluded that this was an appropriate damages analysis in this case because:</w:t>
      </w:r>
    </w:p>
    <w:p w:rsidR="007A133E" w:rsidRPr="007A133E" w:rsidRDefault="007A133E" w:rsidP="00BD1D42">
      <w:pPr>
        <w:spacing w:before="120" w:after="240" w:line="240" w:lineRule="auto"/>
        <w:ind w:left="720" w:right="720"/>
        <w:rPr>
          <w:rFonts w:ascii="Courier New" w:hAnsi="Courier New" w:cs="Courier New"/>
          <w:sz w:val="24"/>
          <w:szCs w:val="24"/>
        </w:rPr>
      </w:pPr>
      <w:r w:rsidRPr="007A133E">
        <w:rPr>
          <w:rFonts w:ascii="Courier New" w:hAnsi="Courier New" w:cs="Courier New"/>
          <w:sz w:val="24"/>
          <w:szCs w:val="24"/>
        </w:rPr>
        <w:t>Determining damages in the care of injury to a dog involves different considerations than with other types of personal property. A dog should not be placed in the same category as an automobile or appliance, whose market value and replacement cost can be determined with a high degree of accuracy. Limiting damages to the market value of a dog or measuring damages by the diminution in market value would not be a fair and reasonable measure of the owner's loss.</w:t>
      </w:r>
      <w:r w:rsidR="00BD1D42">
        <w:rPr>
          <w:rFonts w:ascii="Courier New" w:hAnsi="Courier New" w:cs="Courier New"/>
          <w:sz w:val="24"/>
          <w:szCs w:val="24"/>
        </w:rPr>
        <w:t xml:space="preserve"> A</w:t>
      </w:r>
      <w:r w:rsidRPr="007A133E">
        <w:rPr>
          <w:rFonts w:ascii="Courier New" w:hAnsi="Courier New" w:cs="Courier New"/>
          <w:sz w:val="24"/>
          <w:szCs w:val="24"/>
        </w:rPr>
        <w:t>73.</w:t>
      </w:r>
    </w:p>
    <w:p w:rsidR="007A133E" w:rsidRPr="007A133E" w:rsidRDefault="007A133E" w:rsidP="00E06F46">
      <w:pPr>
        <w:spacing w:after="0" w:line="480" w:lineRule="auto"/>
        <w:ind w:firstLine="720"/>
        <w:rPr>
          <w:rFonts w:ascii="Courier New" w:hAnsi="Courier New" w:cs="Courier New"/>
          <w:sz w:val="24"/>
          <w:szCs w:val="24"/>
        </w:rPr>
      </w:pPr>
      <w:r w:rsidRPr="007A133E">
        <w:rPr>
          <w:rFonts w:ascii="Courier New" w:hAnsi="Courier New" w:cs="Courier New"/>
          <w:sz w:val="24"/>
          <w:szCs w:val="24"/>
        </w:rPr>
        <w:t xml:space="preserve">The Appellate Division of the District Court's analysis was correct whether a pet dog is classified as “special purpose property” or “real property.” While the plaintiffs acknowledge that the “fair market value” test is the test normally applied </w:t>
      </w:r>
      <w:r w:rsidRPr="007A133E">
        <w:rPr>
          <w:rFonts w:ascii="Courier New" w:hAnsi="Courier New" w:cs="Courier New"/>
          <w:sz w:val="24"/>
          <w:szCs w:val="24"/>
        </w:rPr>
        <w:lastRenderedPageBreak/>
        <w:t>to real property, the Court in Massachusetts Port Auth. recognized that:</w:t>
      </w:r>
    </w:p>
    <w:p w:rsidR="007A133E" w:rsidRPr="007A133E" w:rsidRDefault="007A133E" w:rsidP="00BD1D42">
      <w:pPr>
        <w:spacing w:before="120" w:after="240" w:line="240" w:lineRule="auto"/>
        <w:ind w:left="720" w:right="720"/>
        <w:rPr>
          <w:rFonts w:ascii="Courier New" w:hAnsi="Courier New" w:cs="Courier New"/>
          <w:sz w:val="24"/>
          <w:szCs w:val="24"/>
        </w:rPr>
      </w:pPr>
      <w:r w:rsidRPr="007A133E">
        <w:rPr>
          <w:rFonts w:ascii="Courier New" w:hAnsi="Courier New" w:cs="Courier New"/>
          <w:sz w:val="24"/>
          <w:szCs w:val="24"/>
        </w:rPr>
        <w:t>Because real property is often unique, no fixed formula for measuring damages had been derived from this principle... The body of law that has developed in this area reflects that upholding the principle of fair and reasonable compensation requires flexibility in measuring the appropriate damages so as to account for the unusual or specialized character of real property and any special value it may hold for the particular owner. For this reason, in awarding damages the finder of fact should take into consideration all relevant evidence bearing on the nature of the property, the extent of the injury or loss, and the amount of money that will fairly compensate its owner for its injury or loss... The trial judge has broad discretion to determine whether evidence other than fair market value is relevant to the question of damages.</w:t>
      </w:r>
    </w:p>
    <w:p w:rsidR="007A133E" w:rsidRPr="007A133E" w:rsidRDefault="007A133E" w:rsidP="00BD1D42">
      <w:pPr>
        <w:spacing w:after="0" w:line="480" w:lineRule="auto"/>
        <w:ind w:firstLine="720"/>
        <w:rPr>
          <w:rFonts w:ascii="Courier New" w:hAnsi="Courier New" w:cs="Courier New"/>
          <w:sz w:val="24"/>
          <w:szCs w:val="24"/>
        </w:rPr>
      </w:pPr>
      <w:r w:rsidRPr="002E5470">
        <w:rPr>
          <w:rFonts w:ascii="Courier New" w:hAnsi="Courier New" w:cs="Courier New"/>
          <w:sz w:val="24"/>
          <w:szCs w:val="24"/>
          <w:u w:val="single"/>
        </w:rPr>
        <w:t>Massachusetts Port Auth.</w:t>
      </w:r>
      <w:r w:rsidRPr="007A133E">
        <w:rPr>
          <w:rFonts w:ascii="Courier New" w:hAnsi="Courier New" w:cs="Courier New"/>
          <w:sz w:val="24"/>
          <w:szCs w:val="24"/>
        </w:rPr>
        <w:t xml:space="preserve">, 54 Mass. App. Ct. at 514 (citations omitted) (emphasis added). In other words, Market value does not in all cases afford a correct measure of indemnity, and is not therefore ‘a universal test.”’ </w:t>
      </w:r>
      <w:r w:rsidRPr="002E5470">
        <w:rPr>
          <w:rFonts w:ascii="Courier New" w:hAnsi="Courier New" w:cs="Courier New"/>
          <w:sz w:val="24"/>
          <w:szCs w:val="24"/>
          <w:u w:val="single"/>
        </w:rPr>
        <w:t>Russell v. City of New Bedford</w:t>
      </w:r>
      <w:r w:rsidRPr="007A133E">
        <w:rPr>
          <w:rFonts w:ascii="Courier New" w:hAnsi="Courier New" w:cs="Courier New"/>
          <w:sz w:val="24"/>
          <w:szCs w:val="24"/>
        </w:rPr>
        <w:t xml:space="preserve">, 74 Mass. App. Ct. 715, 723 (2009) (quoting </w:t>
      </w:r>
      <w:r w:rsidRPr="002E5470">
        <w:rPr>
          <w:rFonts w:ascii="Courier New" w:hAnsi="Courier New" w:cs="Courier New"/>
          <w:sz w:val="24"/>
          <w:szCs w:val="24"/>
          <w:u w:val="single"/>
        </w:rPr>
        <w:t>Trinity Church</w:t>
      </w:r>
      <w:r w:rsidRPr="007A133E">
        <w:rPr>
          <w:rFonts w:ascii="Courier New" w:hAnsi="Courier New" w:cs="Courier New"/>
          <w:sz w:val="24"/>
          <w:szCs w:val="24"/>
        </w:rPr>
        <w:t xml:space="preserve">, 339 Mass. at 48 and </w:t>
      </w:r>
      <w:r w:rsidRPr="002E5470">
        <w:rPr>
          <w:rFonts w:ascii="Courier New" w:hAnsi="Courier New" w:cs="Courier New"/>
          <w:sz w:val="24"/>
          <w:szCs w:val="24"/>
          <w:u w:val="single"/>
        </w:rPr>
        <w:t>Massachusetts Port Auth.</w:t>
      </w:r>
      <w:r w:rsidRPr="007A133E">
        <w:rPr>
          <w:rFonts w:ascii="Courier New" w:hAnsi="Courier New" w:cs="Courier New"/>
          <w:sz w:val="24"/>
          <w:szCs w:val="24"/>
        </w:rPr>
        <w:t xml:space="preserve">, 54 Mass. App. Ct. at 514) (emphasis added). Where the property at issue is a pet dog which has been critically injured, “market value” is not an appropriate measure of damages. As a policy matter, a “market value” analysis in injured pet cases would discourage pet owners from attempting to save injured animals if the cost of saving the animal might exceed the amount paid for the animal. Again, “[t]he trial judge has broad discretion to </w:t>
      </w:r>
      <w:r w:rsidRPr="007A133E">
        <w:rPr>
          <w:rFonts w:ascii="Courier New" w:hAnsi="Courier New" w:cs="Courier New"/>
          <w:sz w:val="24"/>
          <w:szCs w:val="24"/>
        </w:rPr>
        <w:lastRenderedPageBreak/>
        <w:t xml:space="preserve">determine whether evidence other than fair market value is relevant to the question of damages.” </w:t>
      </w:r>
      <w:proofErr w:type="gramStart"/>
      <w:r w:rsidRPr="002E5470">
        <w:rPr>
          <w:rFonts w:ascii="Courier New" w:hAnsi="Courier New" w:cs="Courier New"/>
          <w:sz w:val="24"/>
          <w:szCs w:val="24"/>
          <w:u w:val="single"/>
        </w:rPr>
        <w:t>Massachusetts Port Auth.</w:t>
      </w:r>
      <w:r w:rsidRPr="007A133E">
        <w:rPr>
          <w:rFonts w:ascii="Courier New" w:hAnsi="Courier New" w:cs="Courier New"/>
          <w:sz w:val="24"/>
          <w:szCs w:val="24"/>
        </w:rPr>
        <w:t>, 54 Mass. App. Ct. at 514.</w:t>
      </w:r>
      <w:proofErr w:type="gramEnd"/>
      <w:r w:rsidRPr="007A133E">
        <w:rPr>
          <w:rFonts w:ascii="Courier New" w:hAnsi="Courier New" w:cs="Courier New"/>
          <w:sz w:val="24"/>
          <w:szCs w:val="24"/>
        </w:rPr>
        <w:t xml:space="preserve"> Here, where the injured dog was in critical condition, with severe internal injuries, external bruising and multiple dog bites over his head, neck, abdomen, and chest,” the Trial Court appropriately took into consideration the costs expended by the plaintiffs in restoring the property (their dog, Peppermint) to his pre-attack, living, condition. As the Trial Court awarded the plaintiffs' damages which were in accord with the evidence presented at trial, as well as the governing statute, the defendants' appeal must be denied.</w:t>
      </w:r>
    </w:p>
    <w:p w:rsidR="007A133E" w:rsidRPr="007A133E" w:rsidRDefault="007A133E" w:rsidP="00BD1D42">
      <w:pPr>
        <w:spacing w:after="0" w:line="480" w:lineRule="auto"/>
        <w:ind w:firstLine="720"/>
        <w:rPr>
          <w:rFonts w:ascii="Courier New" w:hAnsi="Courier New" w:cs="Courier New"/>
          <w:sz w:val="24"/>
          <w:szCs w:val="24"/>
        </w:rPr>
      </w:pPr>
      <w:r w:rsidRPr="007A133E">
        <w:rPr>
          <w:rFonts w:ascii="Courier New" w:hAnsi="Courier New" w:cs="Courier New"/>
          <w:sz w:val="24"/>
          <w:szCs w:val="24"/>
        </w:rPr>
        <w:t xml:space="preserve">The Supreme Judicial Court's 1864 decision in </w:t>
      </w:r>
      <w:r w:rsidRPr="002E5470">
        <w:rPr>
          <w:rFonts w:ascii="Courier New" w:hAnsi="Courier New" w:cs="Courier New"/>
          <w:sz w:val="24"/>
          <w:szCs w:val="24"/>
          <w:u w:val="single"/>
        </w:rPr>
        <w:t>Gillett v. Western Railroad Corporation</w:t>
      </w:r>
      <w:r w:rsidRPr="007A133E">
        <w:rPr>
          <w:rFonts w:ascii="Courier New" w:hAnsi="Courier New" w:cs="Courier New"/>
          <w:sz w:val="24"/>
          <w:szCs w:val="24"/>
        </w:rPr>
        <w:t xml:space="preserve">, 90 Mass. 560 (1864) is by no means inconsistent with the reasoning of the Appellate Division of the District Court. The Court in Gillett found that, where the defendant was responsible for causing injuries to the plaintiffs' horses, “[t]he plaintiffs were entitled to recover their reasonable expenses incurred in curing the horses.” </w:t>
      </w:r>
      <w:r w:rsidRPr="002E5470">
        <w:rPr>
          <w:rFonts w:ascii="Courier New" w:hAnsi="Courier New" w:cs="Courier New"/>
          <w:sz w:val="24"/>
          <w:szCs w:val="24"/>
          <w:u w:val="single"/>
        </w:rPr>
        <w:t>Gillett</w:t>
      </w:r>
      <w:r w:rsidRPr="007A133E">
        <w:rPr>
          <w:rFonts w:ascii="Courier New" w:hAnsi="Courier New" w:cs="Courier New"/>
          <w:sz w:val="24"/>
          <w:szCs w:val="24"/>
        </w:rPr>
        <w:t xml:space="preserve">, 90 Mass. at 563. Similarly, the Appellate Division of the District Court has held that where the defendants' dog attacks the plaintiffs' dog, the plaintiff is entitled to “recover their reasonable expenses incurred in curing the </w:t>
      </w:r>
      <w:r w:rsidRPr="007A133E">
        <w:rPr>
          <w:rFonts w:ascii="Courier New" w:hAnsi="Courier New" w:cs="Courier New"/>
          <w:sz w:val="24"/>
          <w:szCs w:val="24"/>
        </w:rPr>
        <w:lastRenderedPageBreak/>
        <w:t>[dog].” The Appellate Division of the District Court's decision is perfectly consistent with the Court's decision in Gillett.</w:t>
      </w:r>
    </w:p>
    <w:p w:rsidR="007A133E" w:rsidRPr="007A133E" w:rsidRDefault="007A133E" w:rsidP="00BD1D42">
      <w:pPr>
        <w:spacing w:after="0" w:line="480" w:lineRule="auto"/>
        <w:ind w:firstLine="720"/>
        <w:rPr>
          <w:rFonts w:ascii="Courier New" w:hAnsi="Courier New" w:cs="Courier New"/>
          <w:sz w:val="24"/>
          <w:szCs w:val="24"/>
        </w:rPr>
      </w:pPr>
      <w:r w:rsidRPr="007A133E">
        <w:rPr>
          <w:rFonts w:ascii="Courier New" w:hAnsi="Courier New" w:cs="Courier New"/>
          <w:sz w:val="24"/>
          <w:szCs w:val="24"/>
        </w:rPr>
        <w:t xml:space="preserve">While the defendant would have the Court believe that the Appellate Division of the District Court's decision stands in contradiction to the decisions of the other forty-nine (49) states in addressing similar matters, the Appellate Division of the District Court's decision is, in fact, wholly consistent with those of many other states. As an initial matter, it must be noted that while the Court in </w:t>
      </w:r>
      <w:r w:rsidRPr="002E5470">
        <w:rPr>
          <w:rFonts w:ascii="Courier New" w:hAnsi="Courier New" w:cs="Courier New"/>
          <w:sz w:val="24"/>
          <w:szCs w:val="24"/>
          <w:u w:val="single"/>
        </w:rPr>
        <w:t xml:space="preserve">Nichols v. </w:t>
      </w:r>
      <w:proofErr w:type="spellStart"/>
      <w:r w:rsidRPr="002E5470">
        <w:rPr>
          <w:rFonts w:ascii="Courier New" w:hAnsi="Courier New" w:cs="Courier New"/>
          <w:sz w:val="24"/>
          <w:szCs w:val="24"/>
          <w:u w:val="single"/>
        </w:rPr>
        <w:t>Sukaro</w:t>
      </w:r>
      <w:proofErr w:type="spellEnd"/>
      <w:r w:rsidRPr="002E5470">
        <w:rPr>
          <w:rFonts w:ascii="Courier New" w:hAnsi="Courier New" w:cs="Courier New"/>
          <w:sz w:val="24"/>
          <w:szCs w:val="24"/>
          <w:u w:val="single"/>
        </w:rPr>
        <w:t xml:space="preserve"> Kennels</w:t>
      </w:r>
      <w:r w:rsidRPr="007A133E">
        <w:rPr>
          <w:rFonts w:ascii="Courier New" w:hAnsi="Courier New" w:cs="Courier New"/>
          <w:sz w:val="24"/>
          <w:szCs w:val="24"/>
        </w:rPr>
        <w:t xml:space="preserve">, 555 N.W.2d 689 (1996), a case upon which the defendants rely, did indeed find that “whether an animal is injured or destroyed, the total damages ordinarily recoverable may not exceed its value prior thereto,” </w:t>
      </w:r>
      <w:r w:rsidRPr="002E5470">
        <w:rPr>
          <w:rFonts w:ascii="Courier New" w:hAnsi="Courier New" w:cs="Courier New"/>
          <w:sz w:val="24"/>
          <w:szCs w:val="24"/>
          <w:u w:val="single"/>
        </w:rPr>
        <w:t xml:space="preserve">Nichols v. </w:t>
      </w:r>
      <w:proofErr w:type="spellStart"/>
      <w:r w:rsidRPr="002E5470">
        <w:rPr>
          <w:rFonts w:ascii="Courier New" w:hAnsi="Courier New" w:cs="Courier New"/>
          <w:sz w:val="24"/>
          <w:szCs w:val="24"/>
          <w:u w:val="single"/>
        </w:rPr>
        <w:t>Sukaro</w:t>
      </w:r>
      <w:proofErr w:type="spellEnd"/>
      <w:r w:rsidRPr="002E5470">
        <w:rPr>
          <w:rFonts w:ascii="Courier New" w:hAnsi="Courier New" w:cs="Courier New"/>
          <w:sz w:val="24"/>
          <w:szCs w:val="24"/>
          <w:u w:val="single"/>
        </w:rPr>
        <w:t xml:space="preserve"> Kennels</w:t>
      </w:r>
      <w:r w:rsidRPr="007A133E">
        <w:rPr>
          <w:rFonts w:ascii="Courier New" w:hAnsi="Courier New" w:cs="Courier New"/>
          <w:sz w:val="24"/>
          <w:szCs w:val="24"/>
        </w:rPr>
        <w:t xml:space="preserve">, 555 N.W.2d 689, 692 (1996), the Court also explained that “[t]here may be other elements of damage” such as “relatively long life of breed, its training, usefulness and desirable traits” and “expense of treatment or temporary loss of use or of produce. </w:t>
      </w:r>
      <w:r w:rsidRPr="002E5470">
        <w:rPr>
          <w:rFonts w:ascii="Courier New" w:hAnsi="Courier New" w:cs="Courier New"/>
          <w:sz w:val="24"/>
          <w:szCs w:val="24"/>
          <w:u w:val="single"/>
        </w:rPr>
        <w:t>Nichols</w:t>
      </w:r>
      <w:r w:rsidRPr="007A133E">
        <w:rPr>
          <w:rFonts w:ascii="Courier New" w:hAnsi="Courier New" w:cs="Courier New"/>
          <w:sz w:val="24"/>
          <w:szCs w:val="24"/>
        </w:rPr>
        <w:t xml:space="preserve">, 555 N.W.2d at 691-92, before awarding the plaintiff damages in the amount of $326.24 in veterinary expenses for treatment of their injured pet dog. </w:t>
      </w:r>
      <w:r w:rsidRPr="002E5470">
        <w:rPr>
          <w:rFonts w:ascii="Courier New" w:hAnsi="Courier New" w:cs="Courier New"/>
          <w:sz w:val="24"/>
          <w:szCs w:val="24"/>
          <w:u w:val="single"/>
        </w:rPr>
        <w:t>Id</w:t>
      </w:r>
      <w:r w:rsidRPr="007A133E">
        <w:rPr>
          <w:rFonts w:ascii="Courier New" w:hAnsi="Courier New" w:cs="Courier New"/>
          <w:sz w:val="24"/>
          <w:szCs w:val="24"/>
        </w:rPr>
        <w:t>.</w:t>
      </w:r>
    </w:p>
    <w:p w:rsidR="007A133E" w:rsidRPr="007A133E" w:rsidRDefault="007A133E" w:rsidP="00BD1D42">
      <w:pPr>
        <w:spacing w:after="0" w:line="480" w:lineRule="auto"/>
        <w:ind w:firstLine="720"/>
        <w:rPr>
          <w:rFonts w:ascii="Courier New" w:hAnsi="Courier New" w:cs="Courier New"/>
          <w:sz w:val="24"/>
          <w:szCs w:val="24"/>
        </w:rPr>
      </w:pPr>
      <w:r w:rsidRPr="007A133E">
        <w:rPr>
          <w:rFonts w:ascii="Courier New" w:hAnsi="Courier New" w:cs="Courier New"/>
          <w:sz w:val="24"/>
          <w:szCs w:val="24"/>
        </w:rPr>
        <w:t xml:space="preserve">In </w:t>
      </w:r>
      <w:r w:rsidRPr="002E5470">
        <w:rPr>
          <w:rFonts w:ascii="Courier New" w:hAnsi="Courier New" w:cs="Courier New"/>
          <w:sz w:val="24"/>
          <w:szCs w:val="24"/>
          <w:u w:val="single"/>
        </w:rPr>
        <w:t xml:space="preserve">Burgess v. </w:t>
      </w:r>
      <w:proofErr w:type="spellStart"/>
      <w:r w:rsidRPr="002E5470">
        <w:rPr>
          <w:rFonts w:ascii="Courier New" w:hAnsi="Courier New" w:cs="Courier New"/>
          <w:sz w:val="24"/>
          <w:szCs w:val="24"/>
          <w:u w:val="single"/>
        </w:rPr>
        <w:t>Shampooch</w:t>
      </w:r>
      <w:proofErr w:type="spellEnd"/>
      <w:r w:rsidRPr="002E5470">
        <w:rPr>
          <w:rFonts w:ascii="Courier New" w:hAnsi="Courier New" w:cs="Courier New"/>
          <w:sz w:val="24"/>
          <w:szCs w:val="24"/>
          <w:u w:val="single"/>
        </w:rPr>
        <w:t xml:space="preserve"> Pet Indus.</w:t>
      </w:r>
      <w:r w:rsidRPr="007A133E">
        <w:rPr>
          <w:rFonts w:ascii="Courier New" w:hAnsi="Courier New" w:cs="Courier New"/>
          <w:sz w:val="24"/>
          <w:szCs w:val="24"/>
        </w:rPr>
        <w:t xml:space="preserve">, 35 Kan.App.2d 458 (2006), the Kansas Court of Appeals reached a holding very similar to the Appellate Division of the District Court's based on much of the same logic. In Burgess, the plaintiff's pet dog </w:t>
      </w:r>
      <w:r w:rsidRPr="007A133E">
        <w:rPr>
          <w:rFonts w:ascii="Courier New" w:hAnsi="Courier New" w:cs="Courier New"/>
          <w:sz w:val="24"/>
          <w:szCs w:val="24"/>
        </w:rPr>
        <w:lastRenderedPageBreak/>
        <w:t>suffered a dislocated hip while in the care of the defendant and the Court awarded the plaintiff damages in the amount of veterinary bills totaling $1,308.89. In doing so, the Court explained that:</w:t>
      </w:r>
    </w:p>
    <w:p w:rsidR="007A133E" w:rsidRPr="007A133E" w:rsidRDefault="007A133E" w:rsidP="00BD1D42">
      <w:pPr>
        <w:spacing w:before="120" w:after="240" w:line="240" w:lineRule="auto"/>
        <w:ind w:left="720" w:right="720"/>
        <w:rPr>
          <w:rFonts w:ascii="Courier New" w:hAnsi="Courier New" w:cs="Courier New"/>
          <w:sz w:val="24"/>
          <w:szCs w:val="24"/>
        </w:rPr>
      </w:pPr>
      <w:r w:rsidRPr="007A133E">
        <w:rPr>
          <w:rFonts w:ascii="Courier New" w:hAnsi="Courier New" w:cs="Courier New"/>
          <w:sz w:val="24"/>
          <w:szCs w:val="24"/>
        </w:rPr>
        <w:t xml:space="preserve">The Restatement and most jurisdictions take a position that in such cases it would be unjust to limit damages to the fair market value and, instead, use the so-called ‘value to the owner... as the measure of damages. See </w:t>
      </w:r>
      <w:r w:rsidRPr="002E5470">
        <w:rPr>
          <w:rFonts w:ascii="Courier New" w:hAnsi="Courier New" w:cs="Courier New"/>
          <w:sz w:val="24"/>
          <w:szCs w:val="24"/>
          <w:u w:val="single"/>
        </w:rPr>
        <w:t>Restatement (Second) of Torts § 911</w:t>
      </w:r>
      <w:r w:rsidRPr="007A133E">
        <w:rPr>
          <w:rFonts w:ascii="Courier New" w:hAnsi="Courier New" w:cs="Courier New"/>
          <w:sz w:val="24"/>
          <w:szCs w:val="24"/>
        </w:rPr>
        <w:t xml:space="preserve">, Comment e, at 474 (1965). The Restatement notes that where the subject matter cannot be replaced, the measure of the ‘value to the owner’ is left largely to the discretion of the trier of fact. Several jurisdictions have found that where recovery is sought for a dog's injury, however, the owner is entitled to recover the reasonable veterinary expenses incurred in treating those injuries. See </w:t>
      </w:r>
      <w:r w:rsidRPr="002E5470">
        <w:rPr>
          <w:rFonts w:ascii="Courier New" w:hAnsi="Courier New" w:cs="Courier New"/>
          <w:sz w:val="24"/>
          <w:szCs w:val="24"/>
          <w:u w:val="single"/>
        </w:rPr>
        <w:t>Kaiser v. United States</w:t>
      </w:r>
      <w:r w:rsidRPr="007A133E">
        <w:rPr>
          <w:rFonts w:ascii="Courier New" w:hAnsi="Courier New" w:cs="Courier New"/>
          <w:sz w:val="24"/>
          <w:szCs w:val="24"/>
        </w:rPr>
        <w:t xml:space="preserve">, 761 F. Supp. 150 (D.D.C. 1991) [462] ($1786.50 in veterinary fees awarded pursuant to the Federal Tort Claims Act for injury to dog shot by United States Capitol Police officer); </w:t>
      </w:r>
      <w:proofErr w:type="spellStart"/>
      <w:r w:rsidRPr="002E5470">
        <w:rPr>
          <w:rFonts w:ascii="Courier New" w:hAnsi="Courier New" w:cs="Courier New"/>
          <w:sz w:val="24"/>
          <w:szCs w:val="24"/>
          <w:u w:val="single"/>
        </w:rPr>
        <w:t>Kurash</w:t>
      </w:r>
      <w:proofErr w:type="spellEnd"/>
      <w:r w:rsidRPr="002E5470">
        <w:rPr>
          <w:rFonts w:ascii="Courier New" w:hAnsi="Courier New" w:cs="Courier New"/>
          <w:sz w:val="24"/>
          <w:szCs w:val="24"/>
          <w:u w:val="single"/>
        </w:rPr>
        <w:t xml:space="preserve"> v. Layton</w:t>
      </w:r>
      <w:r w:rsidRPr="007A133E">
        <w:rPr>
          <w:rFonts w:ascii="Courier New" w:hAnsi="Courier New" w:cs="Courier New"/>
          <w:sz w:val="24"/>
          <w:szCs w:val="24"/>
        </w:rPr>
        <w:t xml:space="preserve">, 251 N.J. Super. 412, 598 A.2d 535 (1991) </w:t>
      </w:r>
      <w:proofErr w:type="gramStart"/>
      <w:r w:rsidRPr="007A133E">
        <w:rPr>
          <w:rFonts w:ascii="Courier New" w:hAnsi="Courier New" w:cs="Courier New"/>
          <w:sz w:val="24"/>
          <w:szCs w:val="24"/>
        </w:rPr>
        <w:t>( $</w:t>
      </w:r>
      <w:proofErr w:type="gramEnd"/>
      <w:r w:rsidRPr="007A133E">
        <w:rPr>
          <w:rFonts w:ascii="Courier New" w:hAnsi="Courier New" w:cs="Courier New"/>
          <w:sz w:val="24"/>
          <w:szCs w:val="24"/>
        </w:rPr>
        <w:t>851 in veterinary fees awarded to owner whose dog sustained injuries when it was impregnated by defendant's trespassing dog).</w:t>
      </w:r>
    </w:p>
    <w:p w:rsidR="007A133E" w:rsidRPr="007A133E" w:rsidRDefault="007A133E" w:rsidP="00BD1D42">
      <w:pPr>
        <w:spacing w:after="0" w:line="480" w:lineRule="auto"/>
        <w:ind w:firstLine="720"/>
        <w:rPr>
          <w:rFonts w:ascii="Courier New" w:hAnsi="Courier New" w:cs="Courier New"/>
          <w:sz w:val="24"/>
          <w:szCs w:val="24"/>
        </w:rPr>
      </w:pPr>
      <w:r w:rsidRPr="002E5470">
        <w:rPr>
          <w:rFonts w:ascii="Courier New" w:hAnsi="Courier New" w:cs="Courier New"/>
          <w:sz w:val="24"/>
          <w:szCs w:val="24"/>
          <w:u w:val="single"/>
        </w:rPr>
        <w:t>Burgess</w:t>
      </w:r>
      <w:r w:rsidRPr="007A133E">
        <w:rPr>
          <w:rFonts w:ascii="Courier New" w:hAnsi="Courier New" w:cs="Courier New"/>
          <w:sz w:val="24"/>
          <w:szCs w:val="24"/>
        </w:rPr>
        <w:t>, 35 Kan.App.2d at 461-462 (citations omitted) (emphasis added). The Court in Burgess went on to hold that:</w:t>
      </w:r>
    </w:p>
    <w:p w:rsidR="007A133E" w:rsidRPr="007A133E" w:rsidRDefault="007A133E" w:rsidP="00BD1D42">
      <w:pPr>
        <w:spacing w:before="120" w:after="240" w:line="240" w:lineRule="auto"/>
        <w:ind w:left="720" w:right="720"/>
        <w:rPr>
          <w:rFonts w:ascii="Courier New" w:hAnsi="Courier New" w:cs="Courier New"/>
          <w:sz w:val="24"/>
          <w:szCs w:val="24"/>
        </w:rPr>
      </w:pPr>
      <w:r w:rsidRPr="007A133E">
        <w:rPr>
          <w:rFonts w:ascii="Courier New" w:hAnsi="Courier New" w:cs="Courier New"/>
          <w:sz w:val="24"/>
          <w:szCs w:val="24"/>
        </w:rPr>
        <w:t>[W]hen an injured pet dog with no discernible market value is restored to its previous health, the measure of damages may include, but is not limited to, the reasonable and customary cost of necessary veterinary care and treatment.</w:t>
      </w:r>
      <w:r w:rsidR="00BD1D42">
        <w:rPr>
          <w:rFonts w:ascii="Courier New" w:hAnsi="Courier New" w:cs="Courier New"/>
          <w:sz w:val="24"/>
          <w:szCs w:val="24"/>
        </w:rPr>
        <w:t xml:space="preserve"> </w:t>
      </w:r>
      <w:r w:rsidRPr="002E5470">
        <w:rPr>
          <w:rFonts w:ascii="Courier New" w:hAnsi="Courier New" w:cs="Courier New"/>
          <w:sz w:val="24"/>
          <w:szCs w:val="24"/>
          <w:u w:val="single"/>
        </w:rPr>
        <w:t>Id</w:t>
      </w:r>
      <w:r w:rsidRPr="007A133E">
        <w:rPr>
          <w:rFonts w:ascii="Courier New" w:hAnsi="Courier New" w:cs="Courier New"/>
          <w:sz w:val="24"/>
          <w:szCs w:val="24"/>
        </w:rPr>
        <w:t>. at 463 (emphasis added).</w:t>
      </w:r>
    </w:p>
    <w:p w:rsidR="007A133E" w:rsidRPr="007A133E" w:rsidRDefault="007A133E" w:rsidP="007A133E">
      <w:pPr>
        <w:rPr>
          <w:rFonts w:ascii="Courier New" w:hAnsi="Courier New" w:cs="Courier New"/>
          <w:sz w:val="24"/>
          <w:szCs w:val="24"/>
        </w:rPr>
      </w:pPr>
      <w:r w:rsidRPr="007A133E">
        <w:rPr>
          <w:rFonts w:ascii="Courier New" w:hAnsi="Courier New" w:cs="Courier New"/>
          <w:sz w:val="24"/>
          <w:szCs w:val="24"/>
        </w:rPr>
        <w:t>The Burgess Court further explained that:</w:t>
      </w:r>
    </w:p>
    <w:p w:rsidR="007A133E" w:rsidRPr="007A133E" w:rsidRDefault="007A133E" w:rsidP="00BD1D42">
      <w:pPr>
        <w:spacing w:before="120" w:after="240" w:line="240" w:lineRule="auto"/>
        <w:ind w:left="720" w:right="720"/>
        <w:rPr>
          <w:rFonts w:ascii="Courier New" w:hAnsi="Courier New" w:cs="Courier New"/>
          <w:sz w:val="24"/>
          <w:szCs w:val="24"/>
        </w:rPr>
      </w:pPr>
      <w:r w:rsidRPr="007A133E">
        <w:rPr>
          <w:rFonts w:ascii="Courier New" w:hAnsi="Courier New" w:cs="Courier New"/>
          <w:sz w:val="24"/>
          <w:szCs w:val="24"/>
        </w:rPr>
        <w:t xml:space="preserve">Market value means, generally, the price for which an article is bought and sold, and is ordinarily best established by sales in the ordinary course of </w:t>
      </w:r>
      <w:proofErr w:type="spellStart"/>
      <w:r w:rsidRPr="007A133E">
        <w:rPr>
          <w:rFonts w:ascii="Courier New" w:hAnsi="Courier New" w:cs="Courier New"/>
          <w:sz w:val="24"/>
          <w:szCs w:val="24"/>
        </w:rPr>
        <w:t>busi</w:t>
      </w:r>
      <w:proofErr w:type="spellEnd"/>
      <w:r w:rsidRPr="007A133E">
        <w:rPr>
          <w:rFonts w:ascii="Courier New" w:hAnsi="Courier New" w:cs="Courier New"/>
          <w:sz w:val="24"/>
          <w:szCs w:val="24"/>
        </w:rPr>
        <w:t xml:space="preserve">-ness. In order for it to be said that a thing has a market value, it is necessary that there shall be a </w:t>
      </w:r>
      <w:r w:rsidRPr="007A133E">
        <w:rPr>
          <w:rFonts w:ascii="Courier New" w:hAnsi="Courier New" w:cs="Courier New"/>
          <w:sz w:val="24"/>
          <w:szCs w:val="24"/>
        </w:rPr>
        <w:lastRenderedPageBreak/>
        <w:t xml:space="preserve">market for such commodity. In the instant case, unlike other types of personal property, there are no true marketplaces that routinely deal in the buying and selling of previously owned pet dogs. Moreover, Murphy's real value to Burgess as a household pet is noneconomic and, as a result, is difficult if not impossible to appraise in the purely economic terms of market value... Moreover, the award of the amount Burgess spent on veterinary bills is in accord with the very purpose of the law of damages-to make Burgess whole and return her to the position she was in prior to </w:t>
      </w:r>
      <w:proofErr w:type="spellStart"/>
      <w:r w:rsidRPr="007A133E">
        <w:rPr>
          <w:rFonts w:ascii="Courier New" w:hAnsi="Courier New" w:cs="Courier New"/>
          <w:sz w:val="24"/>
          <w:szCs w:val="24"/>
        </w:rPr>
        <w:t>Shampooch's</w:t>
      </w:r>
      <w:proofErr w:type="spellEnd"/>
      <w:r w:rsidRPr="007A133E">
        <w:rPr>
          <w:rFonts w:ascii="Courier New" w:hAnsi="Courier New" w:cs="Courier New"/>
          <w:sz w:val="24"/>
          <w:szCs w:val="24"/>
        </w:rPr>
        <w:t xml:space="preserve"> tortious conduct.</w:t>
      </w:r>
      <w:r w:rsidR="00BD1D42">
        <w:rPr>
          <w:rFonts w:ascii="Courier New" w:hAnsi="Courier New" w:cs="Courier New"/>
          <w:sz w:val="24"/>
          <w:szCs w:val="24"/>
        </w:rPr>
        <w:t xml:space="preserve"> </w:t>
      </w:r>
      <w:r w:rsidRPr="007A133E">
        <w:rPr>
          <w:rFonts w:ascii="Courier New" w:hAnsi="Courier New" w:cs="Courier New"/>
          <w:sz w:val="24"/>
          <w:szCs w:val="24"/>
        </w:rPr>
        <w:t>Id. at 463-465.</w:t>
      </w:r>
    </w:p>
    <w:p w:rsidR="007A133E" w:rsidRPr="007A133E" w:rsidRDefault="007A133E" w:rsidP="00BD1D42">
      <w:pPr>
        <w:spacing w:after="0" w:line="480" w:lineRule="auto"/>
        <w:ind w:firstLine="720"/>
        <w:rPr>
          <w:rFonts w:ascii="Courier New" w:hAnsi="Courier New" w:cs="Courier New"/>
          <w:sz w:val="24"/>
          <w:szCs w:val="24"/>
        </w:rPr>
      </w:pPr>
      <w:r w:rsidRPr="007A133E">
        <w:rPr>
          <w:rFonts w:ascii="Courier New" w:hAnsi="Courier New" w:cs="Courier New"/>
          <w:sz w:val="24"/>
          <w:szCs w:val="24"/>
        </w:rPr>
        <w:t xml:space="preserve">In </w:t>
      </w:r>
      <w:proofErr w:type="spellStart"/>
      <w:r w:rsidRPr="002E5470">
        <w:rPr>
          <w:rFonts w:ascii="Courier New" w:hAnsi="Courier New" w:cs="Courier New"/>
          <w:sz w:val="24"/>
          <w:szCs w:val="24"/>
          <w:u w:val="single"/>
        </w:rPr>
        <w:t>Leith</w:t>
      </w:r>
      <w:proofErr w:type="spellEnd"/>
      <w:r w:rsidRPr="002E5470">
        <w:rPr>
          <w:rFonts w:ascii="Courier New" w:hAnsi="Courier New" w:cs="Courier New"/>
          <w:sz w:val="24"/>
          <w:szCs w:val="24"/>
          <w:u w:val="single"/>
        </w:rPr>
        <w:t xml:space="preserve"> v. Frost</w:t>
      </w:r>
      <w:r w:rsidRPr="007A133E">
        <w:rPr>
          <w:rFonts w:ascii="Courier New" w:hAnsi="Courier New" w:cs="Courier New"/>
          <w:sz w:val="24"/>
          <w:szCs w:val="24"/>
        </w:rPr>
        <w:t>, 387 I11.App.3d 430 (2008), a case in which, as here, the defendant's large dog (a husky) attacked the plaintiffs' small dog (a dachshund) in the plaintiffs' yard, the Illinois Appellate Court awarded the plaintiff $4,784.00 for the dog's veterinary care, after it:</w:t>
      </w:r>
    </w:p>
    <w:p w:rsidR="007A133E" w:rsidRPr="007A133E" w:rsidRDefault="007A133E" w:rsidP="00BD1D42">
      <w:pPr>
        <w:spacing w:before="120" w:after="240" w:line="240" w:lineRule="auto"/>
        <w:ind w:left="720" w:right="720"/>
        <w:rPr>
          <w:rFonts w:ascii="Courier New" w:hAnsi="Courier New" w:cs="Courier New"/>
          <w:sz w:val="24"/>
          <w:szCs w:val="24"/>
        </w:rPr>
      </w:pPr>
      <w:r w:rsidRPr="007A133E">
        <w:rPr>
          <w:rFonts w:ascii="Courier New" w:hAnsi="Courier New" w:cs="Courier New"/>
          <w:sz w:val="24"/>
          <w:szCs w:val="24"/>
        </w:rPr>
        <w:t>[S]</w:t>
      </w:r>
      <w:proofErr w:type="spellStart"/>
      <w:r w:rsidRPr="007A133E">
        <w:rPr>
          <w:rFonts w:ascii="Courier New" w:hAnsi="Courier New" w:cs="Courier New"/>
          <w:sz w:val="24"/>
          <w:szCs w:val="24"/>
        </w:rPr>
        <w:t>pecifically</w:t>
      </w:r>
      <w:proofErr w:type="spellEnd"/>
      <w:r w:rsidRPr="007A133E">
        <w:rPr>
          <w:rFonts w:ascii="Courier New" w:hAnsi="Courier New" w:cs="Courier New"/>
          <w:sz w:val="24"/>
          <w:szCs w:val="24"/>
        </w:rPr>
        <w:t xml:space="preserve"> adopt[</w:t>
      </w:r>
      <w:proofErr w:type="spellStart"/>
      <w:r w:rsidRPr="007A133E">
        <w:rPr>
          <w:rFonts w:ascii="Courier New" w:hAnsi="Courier New" w:cs="Courier New"/>
          <w:sz w:val="24"/>
          <w:szCs w:val="24"/>
        </w:rPr>
        <w:t>ed</w:t>
      </w:r>
      <w:proofErr w:type="spellEnd"/>
      <w:r w:rsidRPr="007A133E">
        <w:rPr>
          <w:rFonts w:ascii="Courier New" w:hAnsi="Courier New" w:cs="Courier New"/>
          <w:sz w:val="24"/>
          <w:szCs w:val="24"/>
        </w:rPr>
        <w:t xml:space="preserve">] the rationale of </w:t>
      </w:r>
      <w:r w:rsidRPr="002E5470">
        <w:rPr>
          <w:rFonts w:ascii="Courier New" w:hAnsi="Courier New" w:cs="Courier New"/>
          <w:sz w:val="24"/>
          <w:szCs w:val="24"/>
          <w:u w:val="single"/>
        </w:rPr>
        <w:t xml:space="preserve">Burgess v. </w:t>
      </w:r>
      <w:proofErr w:type="spellStart"/>
      <w:r w:rsidRPr="002E5470">
        <w:rPr>
          <w:rFonts w:ascii="Courier New" w:hAnsi="Courier New" w:cs="Courier New"/>
          <w:sz w:val="24"/>
          <w:szCs w:val="24"/>
          <w:u w:val="single"/>
        </w:rPr>
        <w:t>Shampooch</w:t>
      </w:r>
      <w:proofErr w:type="spellEnd"/>
      <w:r w:rsidRPr="002E5470">
        <w:rPr>
          <w:rFonts w:ascii="Courier New" w:hAnsi="Courier New" w:cs="Courier New"/>
          <w:sz w:val="24"/>
          <w:szCs w:val="24"/>
          <w:u w:val="single"/>
        </w:rPr>
        <w:t xml:space="preserve"> Pet Industries, Inc.</w:t>
      </w:r>
      <w:r w:rsidRPr="007A133E">
        <w:rPr>
          <w:rFonts w:ascii="Courier New" w:hAnsi="Courier New" w:cs="Courier New"/>
          <w:sz w:val="24"/>
          <w:szCs w:val="24"/>
        </w:rPr>
        <w:t>, 35 Kan. App. 2d 458, 463, 131 P.3d 1248, 1252 (2006), in which the Court of Appeals of Kansas held: “When an injured pet dog with no discernible market value is restored to its previous health, the measure of damages may include, but is not limited to, the reasonable and customary cost of necessary veterinary care and treatment.”</w:t>
      </w:r>
      <w:r w:rsidR="00BD1D42">
        <w:rPr>
          <w:rFonts w:ascii="Courier New" w:hAnsi="Courier New" w:cs="Courier New"/>
          <w:sz w:val="24"/>
          <w:szCs w:val="24"/>
        </w:rPr>
        <w:t xml:space="preserve"> </w:t>
      </w:r>
      <w:proofErr w:type="spellStart"/>
      <w:r w:rsidRPr="002E5470">
        <w:rPr>
          <w:rFonts w:ascii="Courier New" w:hAnsi="Courier New" w:cs="Courier New"/>
          <w:sz w:val="24"/>
          <w:szCs w:val="24"/>
          <w:u w:val="single"/>
        </w:rPr>
        <w:t>Leith</w:t>
      </w:r>
      <w:proofErr w:type="spellEnd"/>
      <w:r w:rsidRPr="002E5470">
        <w:rPr>
          <w:rFonts w:ascii="Courier New" w:hAnsi="Courier New" w:cs="Courier New"/>
          <w:sz w:val="24"/>
          <w:szCs w:val="24"/>
          <w:u w:val="single"/>
        </w:rPr>
        <w:t xml:space="preserve"> v. Frost</w:t>
      </w:r>
      <w:r w:rsidRPr="007A133E">
        <w:rPr>
          <w:rFonts w:ascii="Courier New" w:hAnsi="Courier New" w:cs="Courier New"/>
          <w:sz w:val="24"/>
          <w:szCs w:val="24"/>
        </w:rPr>
        <w:t>, 387 I11.App.3d 430, 436-437 (2008) (quoting Burgess, 35 Kan. App. 2d at 463).</w:t>
      </w:r>
    </w:p>
    <w:p w:rsidR="007A133E" w:rsidRPr="007A133E" w:rsidRDefault="007A133E" w:rsidP="007A133E">
      <w:pPr>
        <w:rPr>
          <w:rFonts w:ascii="Courier New" w:hAnsi="Courier New" w:cs="Courier New"/>
          <w:sz w:val="24"/>
          <w:szCs w:val="24"/>
        </w:rPr>
      </w:pPr>
    </w:p>
    <w:p w:rsidR="007A133E" w:rsidRPr="00EB6484" w:rsidRDefault="007A133E" w:rsidP="00EB6484">
      <w:pPr>
        <w:pStyle w:val="Heading2"/>
        <w:numPr>
          <w:ilvl w:val="0"/>
          <w:numId w:val="5"/>
        </w:numPr>
        <w:spacing w:before="240" w:after="240" w:line="240" w:lineRule="auto"/>
        <w:rPr>
          <w:rFonts w:ascii="Courier New" w:hAnsi="Courier New" w:cs="Courier New"/>
          <w:b w:val="0"/>
          <w:color w:val="auto"/>
          <w:sz w:val="24"/>
          <w:szCs w:val="24"/>
        </w:rPr>
      </w:pPr>
      <w:bookmarkStart w:id="5" w:name="_Toc39098151"/>
      <w:r w:rsidRPr="00EB6484">
        <w:rPr>
          <w:rFonts w:ascii="Courier New" w:hAnsi="Courier New" w:cs="Courier New"/>
          <w:b w:val="0"/>
          <w:color w:val="auto"/>
          <w:sz w:val="24"/>
          <w:szCs w:val="24"/>
        </w:rPr>
        <w:t>SUFFICIENT EVIDENCE HAS BEEN PRE</w:t>
      </w:r>
      <w:r w:rsidR="00782E4B" w:rsidRPr="00EB6484">
        <w:rPr>
          <w:rFonts w:ascii="Courier New" w:hAnsi="Courier New" w:cs="Courier New"/>
          <w:b w:val="0"/>
          <w:color w:val="auto"/>
          <w:sz w:val="24"/>
          <w:szCs w:val="24"/>
        </w:rPr>
        <w:t>SENTED REGARDING THE REASONABLE</w:t>
      </w:r>
      <w:r w:rsidRPr="00EB6484">
        <w:rPr>
          <w:rFonts w:ascii="Courier New" w:hAnsi="Courier New" w:cs="Courier New"/>
          <w:b w:val="0"/>
          <w:color w:val="auto"/>
          <w:sz w:val="24"/>
          <w:szCs w:val="24"/>
        </w:rPr>
        <w:t>NESS OF THE VETERINARY BILLS AT ISSUE</w:t>
      </w:r>
      <w:bookmarkEnd w:id="5"/>
    </w:p>
    <w:p w:rsidR="007A133E" w:rsidRPr="007A133E" w:rsidRDefault="007A133E" w:rsidP="0026390F">
      <w:pPr>
        <w:spacing w:after="0" w:line="480" w:lineRule="auto"/>
        <w:ind w:firstLine="720"/>
        <w:rPr>
          <w:rFonts w:ascii="Courier New" w:hAnsi="Courier New" w:cs="Courier New"/>
          <w:sz w:val="24"/>
          <w:szCs w:val="24"/>
        </w:rPr>
      </w:pPr>
      <w:r w:rsidRPr="007A133E">
        <w:rPr>
          <w:rFonts w:ascii="Courier New" w:hAnsi="Courier New" w:cs="Courier New"/>
          <w:sz w:val="24"/>
          <w:szCs w:val="24"/>
        </w:rPr>
        <w:t xml:space="preserve">Sufficient evidence was presented at the underlying trial in this matter for the Trial Court, and then the Appellate Division of the District Court, to have found the veterinary bills incurred in restoring Peppermint to his pre-attack health </w:t>
      </w:r>
      <w:r w:rsidRPr="007A133E">
        <w:rPr>
          <w:rFonts w:ascii="Courier New" w:hAnsi="Courier New" w:cs="Courier New"/>
          <w:sz w:val="24"/>
          <w:szCs w:val="24"/>
        </w:rPr>
        <w:lastRenderedPageBreak/>
        <w:t xml:space="preserve">to be fair and reasonable. In </w:t>
      </w:r>
      <w:proofErr w:type="spellStart"/>
      <w:r w:rsidRPr="002E5470">
        <w:rPr>
          <w:rFonts w:ascii="Courier New" w:hAnsi="Courier New" w:cs="Courier New"/>
          <w:sz w:val="24"/>
          <w:szCs w:val="24"/>
          <w:u w:val="single"/>
        </w:rPr>
        <w:t>Krasnecky</w:t>
      </w:r>
      <w:proofErr w:type="spellEnd"/>
      <w:r w:rsidRPr="002E5470">
        <w:rPr>
          <w:rFonts w:ascii="Courier New" w:hAnsi="Courier New" w:cs="Courier New"/>
          <w:sz w:val="24"/>
          <w:szCs w:val="24"/>
          <w:u w:val="single"/>
        </w:rPr>
        <w:t xml:space="preserve"> v. </w:t>
      </w:r>
      <w:proofErr w:type="spellStart"/>
      <w:r w:rsidRPr="002E5470">
        <w:rPr>
          <w:rFonts w:ascii="Courier New" w:hAnsi="Courier New" w:cs="Courier New"/>
          <w:sz w:val="24"/>
          <w:szCs w:val="24"/>
          <w:u w:val="single"/>
        </w:rPr>
        <w:t>Meffen</w:t>
      </w:r>
      <w:proofErr w:type="spellEnd"/>
      <w:r w:rsidRPr="007A133E">
        <w:rPr>
          <w:rFonts w:ascii="Courier New" w:hAnsi="Courier New" w:cs="Courier New"/>
          <w:sz w:val="24"/>
          <w:szCs w:val="24"/>
        </w:rPr>
        <w:t xml:space="preserve">, 56 Mass. App. Ct. 419 (2001), upon which the defendant relies, the plaintiffs introduced no evidence of economic loss and sought damages for emotional distress and loss of companionship and society. </w:t>
      </w:r>
      <w:proofErr w:type="spellStart"/>
      <w:proofErr w:type="gramStart"/>
      <w:r w:rsidRPr="002E5470">
        <w:rPr>
          <w:rFonts w:ascii="Courier New" w:hAnsi="Courier New" w:cs="Courier New"/>
          <w:sz w:val="24"/>
          <w:szCs w:val="24"/>
          <w:u w:val="single"/>
        </w:rPr>
        <w:t>Krasnecky</w:t>
      </w:r>
      <w:proofErr w:type="spellEnd"/>
      <w:r w:rsidRPr="007A133E">
        <w:rPr>
          <w:rFonts w:ascii="Courier New" w:hAnsi="Courier New" w:cs="Courier New"/>
          <w:sz w:val="24"/>
          <w:szCs w:val="24"/>
        </w:rPr>
        <w:t>, 56 Mass. App. Ct. at 421.</w:t>
      </w:r>
      <w:proofErr w:type="gramEnd"/>
      <w:r w:rsidRPr="007A133E">
        <w:rPr>
          <w:rFonts w:ascii="Courier New" w:hAnsi="Courier New" w:cs="Courier New"/>
          <w:sz w:val="24"/>
          <w:szCs w:val="24"/>
        </w:rPr>
        <w:t xml:space="preserve"> Here, on the other hand, it is undisputed that the veterinary bills at issue were offered into evidence. Furthermore, Dr. </w:t>
      </w:r>
      <w:proofErr w:type="spellStart"/>
      <w:r w:rsidRPr="007A133E">
        <w:rPr>
          <w:rFonts w:ascii="Courier New" w:hAnsi="Courier New" w:cs="Courier New"/>
          <w:sz w:val="24"/>
          <w:szCs w:val="24"/>
        </w:rPr>
        <w:t>Shroff</w:t>
      </w:r>
      <w:proofErr w:type="spellEnd"/>
      <w:r w:rsidRPr="007A133E">
        <w:rPr>
          <w:rFonts w:ascii="Courier New" w:hAnsi="Courier New" w:cs="Courier New"/>
          <w:sz w:val="24"/>
          <w:szCs w:val="24"/>
        </w:rPr>
        <w:t>, a veterinarian and the owner of the Veterinarian Emergency and Specialty Center of New England where Peppermint was treated, testified that her veterinary hospital's billing is “based on the American Animal Hospital As</w:t>
      </w:r>
      <w:r w:rsidR="002E5470">
        <w:rPr>
          <w:rFonts w:ascii="Courier New" w:hAnsi="Courier New" w:cs="Courier New"/>
          <w:sz w:val="24"/>
          <w:szCs w:val="24"/>
        </w:rPr>
        <w:t xml:space="preserve">sociation pricing guidelines,” </w:t>
      </w:r>
      <w:r w:rsidR="002E5470" w:rsidRPr="002E5470">
        <w:rPr>
          <w:rFonts w:ascii="Courier New" w:hAnsi="Courier New" w:cs="Courier New"/>
          <w:sz w:val="24"/>
          <w:szCs w:val="24"/>
          <w:u w:val="single"/>
        </w:rPr>
        <w:t>I</w:t>
      </w:r>
      <w:r w:rsidRPr="002E5470">
        <w:rPr>
          <w:rFonts w:ascii="Courier New" w:hAnsi="Courier New" w:cs="Courier New"/>
          <w:sz w:val="24"/>
          <w:szCs w:val="24"/>
          <w:u w:val="single"/>
        </w:rPr>
        <w:t>d</w:t>
      </w:r>
      <w:r w:rsidRPr="007A133E">
        <w:rPr>
          <w:rFonts w:ascii="Courier New" w:hAnsi="Courier New" w:cs="Courier New"/>
          <w:sz w:val="24"/>
          <w:szCs w:val="24"/>
        </w:rPr>
        <w:t xml:space="preserve">. at p. 42, and that “[t]he care was absolutely needed for Peppermint, and I believe that the care was given appropriately, conservatively, and that the prices were fair and reasonable.” Transcript at p. 45 (emphasis added). Counsel for the defendants asked no questions about the reasonableness of the veterinary hospital's billing practices on cross-examination. </w:t>
      </w:r>
      <w:r w:rsidRPr="002E5470">
        <w:rPr>
          <w:rFonts w:ascii="Courier New" w:hAnsi="Courier New" w:cs="Courier New"/>
          <w:sz w:val="24"/>
          <w:szCs w:val="24"/>
          <w:u w:val="single"/>
        </w:rPr>
        <w:t>Id</w:t>
      </w:r>
      <w:r w:rsidRPr="007A133E">
        <w:rPr>
          <w:rFonts w:ascii="Courier New" w:hAnsi="Courier New" w:cs="Courier New"/>
          <w:sz w:val="24"/>
          <w:szCs w:val="24"/>
        </w:rPr>
        <w:t xml:space="preserve">. at pp. 53-57. Nor did counsel for the defendants raise the reasonableness of the veterinary bills as an issue in his closing argument. </w:t>
      </w:r>
      <w:r w:rsidRPr="002E5470">
        <w:rPr>
          <w:rFonts w:ascii="Courier New" w:hAnsi="Courier New" w:cs="Courier New"/>
          <w:sz w:val="24"/>
          <w:szCs w:val="24"/>
          <w:u w:val="single"/>
        </w:rPr>
        <w:t>Id</w:t>
      </w:r>
      <w:r w:rsidRPr="007A133E">
        <w:rPr>
          <w:rFonts w:ascii="Courier New" w:hAnsi="Courier New" w:cs="Courier New"/>
          <w:sz w:val="24"/>
          <w:szCs w:val="24"/>
        </w:rPr>
        <w:t xml:space="preserve">. at pp. 96-99. “In awarding damages, the trial court has broad discretion. Only in rare instances can it be ruled that there has been an abuse of discretion amounting to an error of law.”' </w:t>
      </w:r>
      <w:proofErr w:type="spellStart"/>
      <w:r w:rsidRPr="002E5470">
        <w:rPr>
          <w:rFonts w:ascii="Courier New" w:hAnsi="Courier New" w:cs="Courier New"/>
          <w:sz w:val="24"/>
          <w:szCs w:val="24"/>
          <w:u w:val="single"/>
        </w:rPr>
        <w:t>Casillo</w:t>
      </w:r>
      <w:proofErr w:type="spellEnd"/>
      <w:r w:rsidRPr="002E5470">
        <w:rPr>
          <w:rFonts w:ascii="Courier New" w:hAnsi="Courier New" w:cs="Courier New"/>
          <w:sz w:val="24"/>
          <w:szCs w:val="24"/>
          <w:u w:val="single"/>
        </w:rPr>
        <w:t xml:space="preserve"> v. Worcester Area Transp. Co.</w:t>
      </w:r>
      <w:r w:rsidRPr="007A133E">
        <w:rPr>
          <w:rFonts w:ascii="Courier New" w:hAnsi="Courier New" w:cs="Courier New"/>
          <w:sz w:val="24"/>
          <w:szCs w:val="24"/>
        </w:rPr>
        <w:t xml:space="preserve">, 2001 Mass. App. Div. 113, 116, citing </w:t>
      </w:r>
      <w:r w:rsidRPr="002E5470">
        <w:rPr>
          <w:rFonts w:ascii="Courier New" w:hAnsi="Courier New" w:cs="Courier New"/>
          <w:sz w:val="24"/>
          <w:szCs w:val="24"/>
          <w:u w:val="single"/>
        </w:rPr>
        <w:t>Powers v. H.B. Smith Co.</w:t>
      </w:r>
      <w:r w:rsidRPr="007A133E">
        <w:rPr>
          <w:rFonts w:ascii="Courier New" w:hAnsi="Courier New" w:cs="Courier New"/>
          <w:sz w:val="24"/>
          <w:szCs w:val="24"/>
        </w:rPr>
        <w:t xml:space="preserve">, 42 Mass. App. Ct. 657, 665 </w:t>
      </w:r>
      <w:r w:rsidRPr="007A133E">
        <w:rPr>
          <w:rFonts w:ascii="Courier New" w:hAnsi="Courier New" w:cs="Courier New"/>
          <w:sz w:val="24"/>
          <w:szCs w:val="24"/>
        </w:rPr>
        <w:lastRenderedPageBreak/>
        <w:t xml:space="preserve">(1997). Based on Dr. </w:t>
      </w:r>
      <w:proofErr w:type="spellStart"/>
      <w:r w:rsidRPr="007A133E">
        <w:rPr>
          <w:rFonts w:ascii="Courier New" w:hAnsi="Courier New" w:cs="Courier New"/>
          <w:sz w:val="24"/>
          <w:szCs w:val="24"/>
        </w:rPr>
        <w:t>Shroff's</w:t>
      </w:r>
      <w:proofErr w:type="spellEnd"/>
      <w:r w:rsidRPr="007A133E">
        <w:rPr>
          <w:rFonts w:ascii="Courier New" w:hAnsi="Courier New" w:cs="Courier New"/>
          <w:sz w:val="24"/>
          <w:szCs w:val="24"/>
        </w:rPr>
        <w:t xml:space="preserve"> testimony, the Trial Court and the Appellate Division of the District Court were well within their discretion in finding that the veterinary bills incurred by the plaintiffs were reasonable.</w:t>
      </w:r>
    </w:p>
    <w:p w:rsidR="007A133E" w:rsidRPr="007A133E" w:rsidRDefault="007A133E" w:rsidP="0026390F">
      <w:pPr>
        <w:spacing w:after="0" w:line="480" w:lineRule="auto"/>
        <w:ind w:firstLine="720"/>
        <w:rPr>
          <w:rFonts w:ascii="Courier New" w:hAnsi="Courier New" w:cs="Courier New"/>
          <w:sz w:val="24"/>
          <w:szCs w:val="24"/>
        </w:rPr>
      </w:pPr>
      <w:r w:rsidRPr="007A133E">
        <w:rPr>
          <w:rFonts w:ascii="Courier New" w:hAnsi="Courier New" w:cs="Courier New"/>
          <w:sz w:val="24"/>
          <w:szCs w:val="24"/>
        </w:rPr>
        <w:t>It must further be noted that a careful reading of the defendants' brief demonstrates that the defendants have not at all addressed the issue raised on appeal - whether the “veterinary bills incurred in the treatment of said injuries were reasonable” - and instead raise a new “reasonableness” argument which has no merit. The defendants' new argument was also not properly preserved either at trial or on appeal. The plaintiffs respectfully submit that said argument, having not been properly preserved, should not be considered by the Court.</w:t>
      </w:r>
    </w:p>
    <w:p w:rsidR="007A133E" w:rsidRPr="00EB6484" w:rsidRDefault="007A133E" w:rsidP="00EB6484">
      <w:pPr>
        <w:pStyle w:val="Heading1"/>
        <w:spacing w:before="240" w:after="240" w:line="240" w:lineRule="auto"/>
        <w:jc w:val="center"/>
        <w:rPr>
          <w:rFonts w:ascii="Courier New" w:hAnsi="Courier New" w:cs="Courier New"/>
          <w:b w:val="0"/>
          <w:color w:val="auto"/>
          <w:sz w:val="24"/>
          <w:szCs w:val="24"/>
        </w:rPr>
      </w:pPr>
      <w:bookmarkStart w:id="6" w:name="_Toc39098152"/>
      <w:r w:rsidRPr="00EB6484">
        <w:rPr>
          <w:rFonts w:ascii="Courier New" w:hAnsi="Courier New" w:cs="Courier New"/>
          <w:b w:val="0"/>
          <w:color w:val="auto"/>
          <w:sz w:val="24"/>
          <w:szCs w:val="24"/>
        </w:rPr>
        <w:t>CONCLUSION</w:t>
      </w:r>
      <w:bookmarkEnd w:id="6"/>
    </w:p>
    <w:p w:rsidR="007A133E" w:rsidRPr="007A133E" w:rsidRDefault="007A133E" w:rsidP="0026390F">
      <w:pPr>
        <w:spacing w:after="0" w:line="480" w:lineRule="auto"/>
        <w:ind w:firstLine="720"/>
        <w:rPr>
          <w:rFonts w:ascii="Courier New" w:hAnsi="Courier New" w:cs="Courier New"/>
          <w:sz w:val="24"/>
          <w:szCs w:val="24"/>
        </w:rPr>
      </w:pPr>
      <w:r w:rsidRPr="007A133E">
        <w:rPr>
          <w:rFonts w:ascii="Courier New" w:hAnsi="Courier New" w:cs="Courier New"/>
          <w:sz w:val="24"/>
          <w:szCs w:val="24"/>
        </w:rPr>
        <w:t>In conclusion, the defendants' appeal must be denied, because the Appellate Division of the District Court's finding that the damages awarded by the Trial Court were consistent with the objective of awarding damages which are a “fair and reasonable measure of the owner's loss” is wholly consistent with both Massachusetts case law and the law of many other jurisdictions, and sufficient evidence of the reasonableness of said damages was presented at trial.</w:t>
      </w:r>
    </w:p>
    <w:p w:rsidR="007A133E" w:rsidRPr="007A133E" w:rsidRDefault="007A133E" w:rsidP="0026390F">
      <w:pPr>
        <w:spacing w:after="0" w:line="480" w:lineRule="auto"/>
        <w:ind w:firstLine="720"/>
        <w:rPr>
          <w:rFonts w:ascii="Courier New" w:hAnsi="Courier New" w:cs="Courier New"/>
          <w:sz w:val="24"/>
          <w:szCs w:val="24"/>
        </w:rPr>
      </w:pPr>
      <w:r w:rsidRPr="007A133E">
        <w:rPr>
          <w:rFonts w:ascii="Courier New" w:hAnsi="Courier New" w:cs="Courier New"/>
          <w:sz w:val="24"/>
          <w:szCs w:val="24"/>
        </w:rPr>
        <w:lastRenderedPageBreak/>
        <w:t>WHEREFORE, for the foregoing reasons, the plaintiffs respectfully request that this Honorable Court deny the defendants' appeal and uphold the Decision and Order of the Appellate Division of the District Court affirming the Trial Court's Judgment.</w:t>
      </w:r>
    </w:p>
    <w:p w:rsidR="007A133E" w:rsidRPr="007A133E" w:rsidRDefault="007A133E" w:rsidP="007A133E">
      <w:pPr>
        <w:rPr>
          <w:rFonts w:ascii="Courier New" w:hAnsi="Courier New" w:cs="Courier New"/>
          <w:sz w:val="24"/>
          <w:szCs w:val="24"/>
        </w:rPr>
      </w:pPr>
    </w:p>
    <w:p w:rsidR="007A133E" w:rsidRPr="007A133E" w:rsidRDefault="007A133E" w:rsidP="007A133E">
      <w:pPr>
        <w:rPr>
          <w:rFonts w:ascii="Courier New" w:hAnsi="Courier New" w:cs="Courier New"/>
          <w:sz w:val="24"/>
          <w:szCs w:val="24"/>
        </w:rPr>
      </w:pPr>
    </w:p>
    <w:p w:rsidR="00252299" w:rsidRPr="007A133E" w:rsidRDefault="00252299">
      <w:pPr>
        <w:rPr>
          <w:rFonts w:ascii="Courier New" w:hAnsi="Courier New" w:cs="Courier New"/>
          <w:sz w:val="24"/>
          <w:szCs w:val="24"/>
        </w:rPr>
      </w:pPr>
    </w:p>
    <w:sectPr w:rsidR="00252299" w:rsidRPr="007A133E" w:rsidSect="005D41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8C9" w:rsidRDefault="003D38C9" w:rsidP="005D4119">
      <w:pPr>
        <w:spacing w:after="0" w:line="240" w:lineRule="auto"/>
      </w:pPr>
      <w:r>
        <w:separator/>
      </w:r>
    </w:p>
  </w:endnote>
  <w:endnote w:type="continuationSeparator" w:id="0">
    <w:p w:rsidR="003D38C9" w:rsidRDefault="003D38C9" w:rsidP="005D4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205053"/>
      <w:docPartObj>
        <w:docPartGallery w:val="Page Numbers (Bottom of Page)"/>
        <w:docPartUnique/>
      </w:docPartObj>
    </w:sdtPr>
    <w:sdtEndPr>
      <w:rPr>
        <w:rFonts w:ascii="Courier New" w:hAnsi="Courier New" w:cs="Courier New"/>
        <w:noProof/>
        <w:sz w:val="24"/>
        <w:szCs w:val="24"/>
      </w:rPr>
    </w:sdtEndPr>
    <w:sdtContent>
      <w:p w:rsidR="005D4119" w:rsidRPr="005D4119" w:rsidRDefault="005D4119">
        <w:pPr>
          <w:pStyle w:val="Footer"/>
          <w:jc w:val="center"/>
          <w:rPr>
            <w:rFonts w:ascii="Courier New" w:hAnsi="Courier New" w:cs="Courier New"/>
            <w:sz w:val="24"/>
            <w:szCs w:val="24"/>
          </w:rPr>
        </w:pPr>
        <w:r w:rsidRPr="005D4119">
          <w:rPr>
            <w:rFonts w:ascii="Courier New" w:hAnsi="Courier New" w:cs="Courier New"/>
            <w:sz w:val="24"/>
            <w:szCs w:val="24"/>
          </w:rPr>
          <w:fldChar w:fldCharType="begin"/>
        </w:r>
        <w:r w:rsidRPr="005D4119">
          <w:rPr>
            <w:rFonts w:ascii="Courier New" w:hAnsi="Courier New" w:cs="Courier New"/>
            <w:sz w:val="24"/>
            <w:szCs w:val="24"/>
          </w:rPr>
          <w:instrText xml:space="preserve"> PAGE   \* MERGEFORMAT </w:instrText>
        </w:r>
        <w:r w:rsidRPr="005D4119">
          <w:rPr>
            <w:rFonts w:ascii="Courier New" w:hAnsi="Courier New" w:cs="Courier New"/>
            <w:sz w:val="24"/>
            <w:szCs w:val="24"/>
          </w:rPr>
          <w:fldChar w:fldCharType="separate"/>
        </w:r>
        <w:r w:rsidR="007B5ED9">
          <w:rPr>
            <w:rFonts w:ascii="Courier New" w:hAnsi="Courier New" w:cs="Courier New"/>
            <w:noProof/>
            <w:sz w:val="24"/>
            <w:szCs w:val="24"/>
          </w:rPr>
          <w:t>13</w:t>
        </w:r>
        <w:r w:rsidRPr="005D4119">
          <w:rPr>
            <w:rFonts w:ascii="Courier New" w:hAnsi="Courier New" w:cs="Courier New"/>
            <w:noProof/>
            <w:sz w:val="24"/>
            <w:szCs w:val="24"/>
          </w:rPr>
          <w:fldChar w:fldCharType="end"/>
        </w:r>
      </w:p>
    </w:sdtContent>
  </w:sdt>
  <w:p w:rsidR="005D4119" w:rsidRDefault="005D4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8C9" w:rsidRDefault="003D38C9" w:rsidP="005D4119">
      <w:pPr>
        <w:spacing w:after="0" w:line="240" w:lineRule="auto"/>
      </w:pPr>
      <w:r>
        <w:separator/>
      </w:r>
    </w:p>
  </w:footnote>
  <w:footnote w:type="continuationSeparator" w:id="0">
    <w:p w:rsidR="003D38C9" w:rsidRDefault="003D38C9" w:rsidP="005D4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60CA"/>
    <w:multiLevelType w:val="hybridMultilevel"/>
    <w:tmpl w:val="44AA8BB0"/>
    <w:lvl w:ilvl="0" w:tplc="A162A5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F94A69"/>
    <w:multiLevelType w:val="hybridMultilevel"/>
    <w:tmpl w:val="5A2E2798"/>
    <w:lvl w:ilvl="0" w:tplc="90B285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7C013C"/>
    <w:multiLevelType w:val="hybridMultilevel"/>
    <w:tmpl w:val="589476EE"/>
    <w:lvl w:ilvl="0" w:tplc="12D49FC8">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45C85F08"/>
    <w:multiLevelType w:val="hybridMultilevel"/>
    <w:tmpl w:val="84A2C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A41B8E"/>
    <w:multiLevelType w:val="hybridMultilevel"/>
    <w:tmpl w:val="7A1E38DA"/>
    <w:lvl w:ilvl="0" w:tplc="0AEC64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33E"/>
    <w:rsid w:val="000C560A"/>
    <w:rsid w:val="000D6959"/>
    <w:rsid w:val="001735CC"/>
    <w:rsid w:val="00197485"/>
    <w:rsid w:val="001F6F9F"/>
    <w:rsid w:val="00252299"/>
    <w:rsid w:val="0026390F"/>
    <w:rsid w:val="00266875"/>
    <w:rsid w:val="002868F3"/>
    <w:rsid w:val="002E5470"/>
    <w:rsid w:val="00315612"/>
    <w:rsid w:val="003A0AB0"/>
    <w:rsid w:val="003A2D76"/>
    <w:rsid w:val="003D38C9"/>
    <w:rsid w:val="004B247D"/>
    <w:rsid w:val="005D4119"/>
    <w:rsid w:val="006219B2"/>
    <w:rsid w:val="00644DB7"/>
    <w:rsid w:val="00782E4B"/>
    <w:rsid w:val="007A133E"/>
    <w:rsid w:val="007B5ED9"/>
    <w:rsid w:val="007F352E"/>
    <w:rsid w:val="0082288E"/>
    <w:rsid w:val="008B6A94"/>
    <w:rsid w:val="00903B34"/>
    <w:rsid w:val="009449C5"/>
    <w:rsid w:val="009458C4"/>
    <w:rsid w:val="00AF6DD7"/>
    <w:rsid w:val="00B9277F"/>
    <w:rsid w:val="00BD1D42"/>
    <w:rsid w:val="00C543B6"/>
    <w:rsid w:val="00CC3441"/>
    <w:rsid w:val="00CE718F"/>
    <w:rsid w:val="00D404D4"/>
    <w:rsid w:val="00E06F46"/>
    <w:rsid w:val="00E64CCC"/>
    <w:rsid w:val="00EB0EFE"/>
    <w:rsid w:val="00EB6484"/>
    <w:rsid w:val="00ED5C99"/>
    <w:rsid w:val="00EF58C7"/>
    <w:rsid w:val="00F5440C"/>
    <w:rsid w:val="00FB571D"/>
    <w:rsid w:val="00FB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0A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70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33E"/>
    <w:pPr>
      <w:ind w:left="720"/>
      <w:contextualSpacing/>
    </w:pPr>
  </w:style>
  <w:style w:type="character" w:styleId="Hyperlink">
    <w:name w:val="Hyperlink"/>
    <w:basedOn w:val="DefaultParagraphFont"/>
    <w:uiPriority w:val="99"/>
    <w:unhideWhenUsed/>
    <w:rsid w:val="003A2D76"/>
    <w:rPr>
      <w:color w:val="0000FF" w:themeColor="hyperlink"/>
      <w:u w:val="single"/>
    </w:rPr>
  </w:style>
  <w:style w:type="paragraph" w:styleId="Header">
    <w:name w:val="header"/>
    <w:basedOn w:val="Normal"/>
    <w:link w:val="HeaderChar"/>
    <w:uiPriority w:val="99"/>
    <w:unhideWhenUsed/>
    <w:rsid w:val="005D4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119"/>
  </w:style>
  <w:style w:type="paragraph" w:styleId="Footer">
    <w:name w:val="footer"/>
    <w:basedOn w:val="Normal"/>
    <w:link w:val="FooterChar"/>
    <w:uiPriority w:val="99"/>
    <w:unhideWhenUsed/>
    <w:rsid w:val="005D4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119"/>
  </w:style>
  <w:style w:type="character" w:customStyle="1" w:styleId="Heading1Char">
    <w:name w:val="Heading 1 Char"/>
    <w:basedOn w:val="DefaultParagraphFont"/>
    <w:link w:val="Heading1"/>
    <w:uiPriority w:val="9"/>
    <w:rsid w:val="003A0A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70F5"/>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315612"/>
    <w:pPr>
      <w:outlineLvl w:val="9"/>
    </w:pPr>
    <w:rPr>
      <w:lang w:eastAsia="ja-JP"/>
    </w:rPr>
  </w:style>
  <w:style w:type="paragraph" w:styleId="TOC1">
    <w:name w:val="toc 1"/>
    <w:basedOn w:val="Normal"/>
    <w:next w:val="Normal"/>
    <w:autoRedefine/>
    <w:uiPriority w:val="39"/>
    <w:unhideWhenUsed/>
    <w:rsid w:val="00315612"/>
    <w:pPr>
      <w:spacing w:after="100"/>
    </w:pPr>
  </w:style>
  <w:style w:type="paragraph" w:styleId="TOC2">
    <w:name w:val="toc 2"/>
    <w:basedOn w:val="Normal"/>
    <w:next w:val="Normal"/>
    <w:autoRedefine/>
    <w:uiPriority w:val="39"/>
    <w:unhideWhenUsed/>
    <w:rsid w:val="00315612"/>
    <w:pPr>
      <w:spacing w:after="100"/>
      <w:ind w:left="220"/>
    </w:pPr>
  </w:style>
  <w:style w:type="paragraph" w:styleId="BalloonText">
    <w:name w:val="Balloon Text"/>
    <w:basedOn w:val="Normal"/>
    <w:link w:val="BalloonTextChar"/>
    <w:uiPriority w:val="99"/>
    <w:semiHidden/>
    <w:unhideWhenUsed/>
    <w:rsid w:val="00315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612"/>
    <w:rPr>
      <w:rFonts w:ascii="Tahoma" w:hAnsi="Tahoma" w:cs="Tahoma"/>
      <w:sz w:val="16"/>
      <w:szCs w:val="16"/>
    </w:rPr>
  </w:style>
  <w:style w:type="paragraph" w:styleId="TOAHeading">
    <w:name w:val="toa heading"/>
    <w:basedOn w:val="Normal"/>
    <w:next w:val="Normal"/>
    <w:uiPriority w:val="99"/>
    <w:semiHidden/>
    <w:unhideWhenUsed/>
    <w:rsid w:val="001F6F9F"/>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1F6F9F"/>
    <w:pPr>
      <w:spacing w:after="0"/>
      <w:ind w:left="220" w:hanging="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0A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70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33E"/>
    <w:pPr>
      <w:ind w:left="720"/>
      <w:contextualSpacing/>
    </w:pPr>
  </w:style>
  <w:style w:type="character" w:styleId="Hyperlink">
    <w:name w:val="Hyperlink"/>
    <w:basedOn w:val="DefaultParagraphFont"/>
    <w:uiPriority w:val="99"/>
    <w:unhideWhenUsed/>
    <w:rsid w:val="003A2D76"/>
    <w:rPr>
      <w:color w:val="0000FF" w:themeColor="hyperlink"/>
      <w:u w:val="single"/>
    </w:rPr>
  </w:style>
  <w:style w:type="paragraph" w:styleId="Header">
    <w:name w:val="header"/>
    <w:basedOn w:val="Normal"/>
    <w:link w:val="HeaderChar"/>
    <w:uiPriority w:val="99"/>
    <w:unhideWhenUsed/>
    <w:rsid w:val="005D4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119"/>
  </w:style>
  <w:style w:type="paragraph" w:styleId="Footer">
    <w:name w:val="footer"/>
    <w:basedOn w:val="Normal"/>
    <w:link w:val="FooterChar"/>
    <w:uiPriority w:val="99"/>
    <w:unhideWhenUsed/>
    <w:rsid w:val="005D4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119"/>
  </w:style>
  <w:style w:type="character" w:customStyle="1" w:styleId="Heading1Char">
    <w:name w:val="Heading 1 Char"/>
    <w:basedOn w:val="DefaultParagraphFont"/>
    <w:link w:val="Heading1"/>
    <w:uiPriority w:val="9"/>
    <w:rsid w:val="003A0A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70F5"/>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315612"/>
    <w:pPr>
      <w:outlineLvl w:val="9"/>
    </w:pPr>
    <w:rPr>
      <w:lang w:eastAsia="ja-JP"/>
    </w:rPr>
  </w:style>
  <w:style w:type="paragraph" w:styleId="TOC1">
    <w:name w:val="toc 1"/>
    <w:basedOn w:val="Normal"/>
    <w:next w:val="Normal"/>
    <w:autoRedefine/>
    <w:uiPriority w:val="39"/>
    <w:unhideWhenUsed/>
    <w:rsid w:val="00315612"/>
    <w:pPr>
      <w:spacing w:after="100"/>
    </w:pPr>
  </w:style>
  <w:style w:type="paragraph" w:styleId="TOC2">
    <w:name w:val="toc 2"/>
    <w:basedOn w:val="Normal"/>
    <w:next w:val="Normal"/>
    <w:autoRedefine/>
    <w:uiPriority w:val="39"/>
    <w:unhideWhenUsed/>
    <w:rsid w:val="00315612"/>
    <w:pPr>
      <w:spacing w:after="100"/>
      <w:ind w:left="220"/>
    </w:pPr>
  </w:style>
  <w:style w:type="paragraph" w:styleId="BalloonText">
    <w:name w:val="Balloon Text"/>
    <w:basedOn w:val="Normal"/>
    <w:link w:val="BalloonTextChar"/>
    <w:uiPriority w:val="99"/>
    <w:semiHidden/>
    <w:unhideWhenUsed/>
    <w:rsid w:val="00315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612"/>
    <w:rPr>
      <w:rFonts w:ascii="Tahoma" w:hAnsi="Tahoma" w:cs="Tahoma"/>
      <w:sz w:val="16"/>
      <w:szCs w:val="16"/>
    </w:rPr>
  </w:style>
  <w:style w:type="paragraph" w:styleId="TOAHeading">
    <w:name w:val="toa heading"/>
    <w:basedOn w:val="Normal"/>
    <w:next w:val="Normal"/>
    <w:uiPriority w:val="99"/>
    <w:semiHidden/>
    <w:unhideWhenUsed/>
    <w:rsid w:val="001F6F9F"/>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1F6F9F"/>
    <w:pPr>
      <w:spacing w:after="0"/>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rog-ers@gillisandbikofs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1AC62-1766-4F5E-9107-AA5C05DA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2974</Words>
  <Characters>16956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19891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Cohen</dc:creator>
  <cp:lastModifiedBy>David Cohen</cp:lastModifiedBy>
  <cp:revision>7</cp:revision>
  <cp:lastPrinted>2020-04-30T04:18:00Z</cp:lastPrinted>
  <dcterms:created xsi:type="dcterms:W3CDTF">2020-04-30T04:08:00Z</dcterms:created>
  <dcterms:modified xsi:type="dcterms:W3CDTF">2020-04-30T04:19:00Z</dcterms:modified>
</cp:coreProperties>
</file>