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3D1" w:rsidRDefault="00C473D1" w:rsidP="00C473D1">
      <w:pPr>
        <w:jc w:val="center"/>
        <w:rPr>
          <w:rFonts w:ascii="Courier New" w:hAnsi="Courier New" w:cs="Courier New"/>
          <w:b/>
          <w:i/>
        </w:rPr>
      </w:pPr>
      <w:bookmarkStart w:id="0" w:name="_GoBack"/>
      <w:bookmarkEnd w:id="0"/>
      <w:r>
        <w:rPr>
          <w:rFonts w:ascii="Courier New" w:hAnsi="Courier New" w:cs="Courier New"/>
          <w:b/>
          <w:i/>
        </w:rPr>
        <w:t xml:space="preserve">[The record appendix should be consecutively paginated starting with the cover as page one (1) and then the table of contents as page two (2). The table of contents should list each document included and the page on which it appears. For more information on what to include in the record appendix, please see the </w:t>
      </w:r>
      <w:hyperlink r:id="rId7" w:history="1">
        <w:r w:rsidRPr="00C473D1">
          <w:rPr>
            <w:rStyle w:val="Hyperlink"/>
            <w:rFonts w:ascii="Courier New" w:hAnsi="Courier New" w:cs="Courier New"/>
            <w:b/>
            <w:i/>
          </w:rPr>
          <w:t>CAFL Guide to Appeals Court Single Justice Practice</w:t>
        </w:r>
      </w:hyperlink>
      <w:r>
        <w:rPr>
          <w:rFonts w:ascii="Courier New" w:hAnsi="Courier New" w:cs="Courier New"/>
          <w:b/>
          <w:i/>
        </w:rPr>
        <w:t>.]</w:t>
      </w:r>
    </w:p>
    <w:p w:rsidR="00C473D1" w:rsidRDefault="00C473D1">
      <w:pPr>
        <w:jc w:val="center"/>
        <w:rPr>
          <w:rFonts w:ascii="Courier New" w:hAnsi="Courier New" w:cs="Courier New"/>
          <w:b/>
          <w:i/>
        </w:rPr>
      </w:pPr>
    </w:p>
    <w:p w:rsidR="00C473D1" w:rsidRDefault="00C473D1">
      <w:pPr>
        <w:jc w:val="center"/>
        <w:rPr>
          <w:rFonts w:ascii="Courier New" w:hAnsi="Courier New" w:cs="Courier New"/>
          <w:b/>
          <w:i/>
        </w:rPr>
      </w:pPr>
    </w:p>
    <w:p w:rsidR="00C473D1" w:rsidRDefault="00C473D1">
      <w:pPr>
        <w:jc w:val="center"/>
        <w:rPr>
          <w:rFonts w:ascii="Courier New" w:hAnsi="Courier New" w:cs="Courier New"/>
          <w:b/>
          <w:i/>
        </w:rPr>
      </w:pPr>
    </w:p>
    <w:p w:rsidR="005C02A8" w:rsidRPr="00552CE4" w:rsidRDefault="00552CE4">
      <w:pPr>
        <w:jc w:val="center"/>
        <w:rPr>
          <w:rFonts w:ascii="Courier New" w:hAnsi="Courier New" w:cs="Courier New"/>
          <w:b/>
          <w:i/>
        </w:rPr>
      </w:pPr>
      <w:proofErr w:type="gramStart"/>
      <w:r w:rsidRPr="00552CE4">
        <w:rPr>
          <w:rFonts w:ascii="Courier New" w:hAnsi="Courier New" w:cs="Courier New"/>
          <w:b/>
          <w:i/>
        </w:rPr>
        <w:t>Care and Protection of Beth A.</w:t>
      </w:r>
      <w:proofErr w:type="gramEnd"/>
      <w:r w:rsidRPr="00552CE4">
        <w:rPr>
          <w:rFonts w:ascii="Courier New" w:hAnsi="Courier New" w:cs="Courier New"/>
          <w:b/>
          <w:i/>
        </w:rPr>
        <w:t xml:space="preserve"> </w:t>
      </w:r>
    </w:p>
    <w:p w:rsidR="005C02A8" w:rsidRDefault="005C02A8">
      <w:pPr>
        <w:jc w:val="center"/>
        <w:rPr>
          <w:rFonts w:ascii="Courier New" w:hAnsi="Courier New" w:cs="Courier New"/>
          <w:b/>
        </w:rPr>
      </w:pPr>
    </w:p>
    <w:p w:rsidR="00552CE4" w:rsidRPr="00552CE4" w:rsidRDefault="00552CE4">
      <w:pPr>
        <w:jc w:val="center"/>
        <w:rPr>
          <w:rFonts w:ascii="Courier New" w:hAnsi="Courier New" w:cs="Courier New"/>
          <w:b/>
        </w:rPr>
      </w:pPr>
    </w:p>
    <w:p w:rsidR="005C02A8" w:rsidRPr="00552CE4" w:rsidRDefault="00877E9C">
      <w:pPr>
        <w:jc w:val="center"/>
        <w:rPr>
          <w:rFonts w:ascii="Courier New" w:hAnsi="Courier New" w:cs="Courier New"/>
          <w:b/>
        </w:rPr>
      </w:pPr>
      <w:r w:rsidRPr="00552CE4">
        <w:rPr>
          <w:rFonts w:ascii="Courier New" w:hAnsi="Courier New" w:cs="Courier New"/>
          <w:b/>
        </w:rPr>
        <w:t>RECORD APPENDIX</w:t>
      </w:r>
    </w:p>
    <w:p w:rsidR="005C02A8" w:rsidRPr="00552CE4" w:rsidRDefault="00877E9C">
      <w:pPr>
        <w:jc w:val="center"/>
        <w:rPr>
          <w:rFonts w:ascii="Courier New" w:hAnsi="Courier New" w:cs="Courier New"/>
          <w:b/>
        </w:rPr>
      </w:pPr>
      <w:r w:rsidRPr="00552CE4">
        <w:rPr>
          <w:rFonts w:ascii="Courier New" w:hAnsi="Courier New" w:cs="Courier New"/>
          <w:b/>
        </w:rPr>
        <w:t>TABLE OF CONTENTS</w:t>
      </w:r>
    </w:p>
    <w:p w:rsidR="005C02A8" w:rsidRPr="00552CE4" w:rsidRDefault="005C02A8">
      <w:pPr>
        <w:rPr>
          <w:rFonts w:ascii="Courier New" w:hAnsi="Courier New" w:cs="Courier New"/>
        </w:rPr>
      </w:pPr>
    </w:p>
    <w:p w:rsidR="005C02A8" w:rsidRPr="00552CE4" w:rsidRDefault="005C02A8">
      <w:pPr>
        <w:rPr>
          <w:rFonts w:ascii="Courier New" w:hAnsi="Courier New" w:cs="Courier New"/>
        </w:rPr>
      </w:pPr>
    </w:p>
    <w:p w:rsidR="005C02A8" w:rsidRPr="00552CE4" w:rsidRDefault="00877E9C">
      <w:pPr>
        <w:tabs>
          <w:tab w:val="left" w:pos="7080"/>
          <w:tab w:val="left" w:pos="8640"/>
        </w:tabs>
        <w:rPr>
          <w:rFonts w:ascii="Courier New" w:hAnsi="Courier New" w:cs="Courier New"/>
        </w:rPr>
      </w:pPr>
      <w:r w:rsidRPr="00552CE4">
        <w:rPr>
          <w:rFonts w:ascii="Courier New" w:hAnsi="Courier New" w:cs="Courier New"/>
          <w:u w:val="single"/>
        </w:rPr>
        <w:t>Document</w:t>
      </w:r>
      <w:r w:rsidRPr="00552CE4">
        <w:rPr>
          <w:rFonts w:ascii="Courier New" w:hAnsi="Courier New" w:cs="Courier New"/>
        </w:rPr>
        <w:tab/>
      </w:r>
      <w:r w:rsidR="00552CE4">
        <w:rPr>
          <w:rFonts w:ascii="Courier New" w:hAnsi="Courier New" w:cs="Courier New"/>
        </w:rPr>
        <w:tab/>
      </w:r>
      <w:r w:rsidRPr="00552CE4">
        <w:rPr>
          <w:rFonts w:ascii="Courier New" w:hAnsi="Courier New" w:cs="Courier New"/>
          <w:u w:val="single"/>
        </w:rPr>
        <w:t>Page</w:t>
      </w:r>
    </w:p>
    <w:p w:rsidR="005C02A8" w:rsidRPr="00552CE4" w:rsidRDefault="005C02A8">
      <w:pPr>
        <w:tabs>
          <w:tab w:val="left" w:pos="7080"/>
        </w:tabs>
        <w:rPr>
          <w:rFonts w:ascii="Courier New" w:hAnsi="Courier New" w:cs="Courier New"/>
        </w:rPr>
      </w:pPr>
    </w:p>
    <w:p w:rsidR="00E5038B" w:rsidRPr="00552CE4" w:rsidRDefault="00877E9C">
      <w:pPr>
        <w:tabs>
          <w:tab w:val="left" w:pos="7080"/>
          <w:tab w:val="left" w:pos="8640"/>
        </w:tabs>
        <w:spacing w:line="480" w:lineRule="auto"/>
        <w:rPr>
          <w:rFonts w:ascii="Courier New" w:hAnsi="Courier New" w:cs="Courier New"/>
        </w:rPr>
      </w:pPr>
      <w:r w:rsidRPr="00552CE4">
        <w:rPr>
          <w:rFonts w:ascii="Courier New" w:hAnsi="Courier New" w:cs="Courier New"/>
        </w:rPr>
        <w:t xml:space="preserve">Docket </w:t>
      </w:r>
      <w:r w:rsidR="00C473D1">
        <w:rPr>
          <w:rFonts w:ascii="Courier New" w:hAnsi="Courier New" w:cs="Courier New"/>
        </w:rPr>
        <w:t>Sheets</w:t>
      </w:r>
      <w:r w:rsidRPr="00552CE4">
        <w:rPr>
          <w:rFonts w:ascii="Courier New" w:hAnsi="Courier New" w:cs="Courier New"/>
        </w:rPr>
        <w:t xml:space="preserve"> for </w:t>
      </w:r>
      <w:r w:rsidR="00552CE4">
        <w:rPr>
          <w:rFonts w:ascii="Courier New" w:hAnsi="Courier New" w:cs="Courier New"/>
        </w:rPr>
        <w:t>17CP0122WX</w:t>
      </w:r>
      <w:r w:rsidRPr="00552CE4">
        <w:rPr>
          <w:rFonts w:ascii="Courier New" w:hAnsi="Courier New" w:cs="Courier New"/>
        </w:rPr>
        <w:tab/>
      </w:r>
      <w:r w:rsidR="00552CE4">
        <w:rPr>
          <w:rFonts w:ascii="Courier New" w:hAnsi="Courier New" w:cs="Courier New"/>
        </w:rPr>
        <w:tab/>
      </w:r>
      <w:r w:rsidR="00E5038B" w:rsidRPr="00552CE4">
        <w:rPr>
          <w:rFonts w:ascii="Courier New" w:hAnsi="Courier New" w:cs="Courier New"/>
        </w:rPr>
        <w:t>3</w:t>
      </w:r>
    </w:p>
    <w:p w:rsidR="005C02A8" w:rsidRDefault="00C473D1">
      <w:pPr>
        <w:tabs>
          <w:tab w:val="left" w:pos="7080"/>
          <w:tab w:val="left" w:pos="8640"/>
        </w:tabs>
        <w:spacing w:line="480" w:lineRule="auto"/>
        <w:rPr>
          <w:rFonts w:ascii="Courier New" w:hAnsi="Courier New" w:cs="Courier New"/>
        </w:rPr>
      </w:pPr>
      <w:r>
        <w:rPr>
          <w:rFonts w:ascii="Courier New" w:hAnsi="Courier New" w:cs="Courier New"/>
        </w:rPr>
        <w:t xml:space="preserve">Exhibit 1:  DCF 51A </w:t>
      </w:r>
      <w:r w:rsidRPr="00552CE4">
        <w:rPr>
          <w:rFonts w:ascii="Courier New" w:hAnsi="Courier New" w:cs="Courier New"/>
        </w:rPr>
        <w:t>Report</w:t>
      </w:r>
      <w:r>
        <w:rPr>
          <w:rFonts w:ascii="Courier New" w:hAnsi="Courier New" w:cs="Courier New"/>
        </w:rPr>
        <w:t xml:space="preserve"> dated May 1, 2017</w:t>
      </w:r>
      <w:r w:rsidR="00877E9C" w:rsidRPr="00552CE4">
        <w:rPr>
          <w:rFonts w:ascii="Courier New" w:hAnsi="Courier New" w:cs="Courier New"/>
        </w:rPr>
        <w:tab/>
      </w:r>
      <w:r w:rsidR="00552CE4">
        <w:rPr>
          <w:rFonts w:ascii="Courier New" w:hAnsi="Courier New" w:cs="Courier New"/>
        </w:rPr>
        <w:tab/>
        <w:t>6</w:t>
      </w:r>
    </w:p>
    <w:p w:rsidR="00C473D1" w:rsidRPr="00552CE4" w:rsidRDefault="00C473D1">
      <w:pPr>
        <w:tabs>
          <w:tab w:val="left" w:pos="7080"/>
          <w:tab w:val="left" w:pos="8640"/>
        </w:tabs>
        <w:spacing w:line="480" w:lineRule="auto"/>
        <w:rPr>
          <w:rFonts w:ascii="Courier New" w:hAnsi="Courier New" w:cs="Courier New"/>
        </w:rPr>
      </w:pPr>
      <w:r>
        <w:rPr>
          <w:rFonts w:ascii="Courier New" w:hAnsi="Courier New" w:cs="Courier New"/>
        </w:rPr>
        <w:t>Exhibit 2:  DCF 51A Report dated May 3, 2017</w:t>
      </w:r>
      <w:r>
        <w:rPr>
          <w:rFonts w:ascii="Courier New" w:hAnsi="Courier New" w:cs="Courier New"/>
        </w:rPr>
        <w:tab/>
      </w:r>
      <w:r>
        <w:rPr>
          <w:rFonts w:ascii="Courier New" w:hAnsi="Courier New" w:cs="Courier New"/>
        </w:rPr>
        <w:tab/>
        <w:t>11</w:t>
      </w:r>
    </w:p>
    <w:p w:rsidR="005C02A8" w:rsidRDefault="00C473D1">
      <w:pPr>
        <w:tabs>
          <w:tab w:val="left" w:pos="7080"/>
          <w:tab w:val="left" w:pos="8640"/>
        </w:tabs>
        <w:spacing w:line="480" w:lineRule="auto"/>
        <w:rPr>
          <w:rFonts w:ascii="Courier New" w:hAnsi="Courier New" w:cs="Courier New"/>
        </w:rPr>
      </w:pPr>
      <w:r>
        <w:rPr>
          <w:rFonts w:ascii="Courier New" w:hAnsi="Courier New" w:cs="Courier New"/>
        </w:rPr>
        <w:t>Exhibit 2:  DCF 51B Report dated May 10, 2017</w:t>
      </w:r>
      <w:r w:rsidR="00877E9C" w:rsidRPr="00552CE4">
        <w:rPr>
          <w:rFonts w:ascii="Courier New" w:hAnsi="Courier New" w:cs="Courier New"/>
        </w:rPr>
        <w:tab/>
      </w:r>
      <w:r>
        <w:rPr>
          <w:rFonts w:ascii="Courier New" w:hAnsi="Courier New" w:cs="Courier New"/>
        </w:rPr>
        <w:tab/>
        <w:t>15</w:t>
      </w:r>
    </w:p>
    <w:p w:rsidR="00C473D1" w:rsidRDefault="00C473D1" w:rsidP="00C473D1">
      <w:pPr>
        <w:tabs>
          <w:tab w:val="left" w:pos="7080"/>
          <w:tab w:val="left" w:pos="8640"/>
        </w:tabs>
        <w:rPr>
          <w:rFonts w:ascii="Courier New" w:hAnsi="Courier New" w:cs="Courier New"/>
        </w:rPr>
      </w:pPr>
      <w:r>
        <w:rPr>
          <w:rFonts w:ascii="Courier New" w:hAnsi="Courier New" w:cs="Courier New"/>
        </w:rPr>
        <w:t xml:space="preserve">Mother’s </w:t>
      </w:r>
      <w:r w:rsidRPr="00552CE4">
        <w:rPr>
          <w:rFonts w:ascii="Courier New" w:hAnsi="Courier New" w:cs="Courier New"/>
        </w:rPr>
        <w:t xml:space="preserve">Motion in </w:t>
      </w:r>
      <w:proofErr w:type="spellStart"/>
      <w:r w:rsidRPr="00552CE4">
        <w:rPr>
          <w:rFonts w:ascii="Courier New" w:hAnsi="Courier New" w:cs="Courier New"/>
        </w:rPr>
        <w:t>Limine</w:t>
      </w:r>
      <w:proofErr w:type="spellEnd"/>
      <w:r w:rsidRPr="00552CE4">
        <w:rPr>
          <w:rFonts w:ascii="Courier New" w:hAnsi="Courier New" w:cs="Courier New"/>
        </w:rPr>
        <w:t xml:space="preserve"> to Exclude Portions </w:t>
      </w:r>
      <w:r>
        <w:rPr>
          <w:rFonts w:ascii="Courier New" w:hAnsi="Courier New" w:cs="Courier New"/>
        </w:rPr>
        <w:tab/>
      </w:r>
      <w:r>
        <w:rPr>
          <w:rFonts w:ascii="Courier New" w:hAnsi="Courier New" w:cs="Courier New"/>
        </w:rPr>
        <w:tab/>
        <w:t>22</w:t>
      </w:r>
    </w:p>
    <w:p w:rsidR="00C473D1" w:rsidRDefault="00C473D1" w:rsidP="00C473D1">
      <w:pPr>
        <w:tabs>
          <w:tab w:val="left" w:pos="7080"/>
          <w:tab w:val="left" w:pos="8640"/>
        </w:tabs>
        <w:rPr>
          <w:rFonts w:ascii="Courier New" w:hAnsi="Courier New" w:cs="Courier New"/>
        </w:rPr>
      </w:pPr>
      <w:proofErr w:type="gramStart"/>
      <w:r>
        <w:rPr>
          <w:rFonts w:ascii="Courier New" w:hAnsi="Courier New" w:cs="Courier New"/>
        </w:rPr>
        <w:t>of</w:t>
      </w:r>
      <w:proofErr w:type="gramEnd"/>
      <w:r>
        <w:rPr>
          <w:rFonts w:ascii="Courier New" w:hAnsi="Courier New" w:cs="Courier New"/>
        </w:rPr>
        <w:t xml:space="preserve"> DCF’s Exhibits </w:t>
      </w:r>
    </w:p>
    <w:p w:rsidR="005C02A8" w:rsidRDefault="005C02A8">
      <w:pPr>
        <w:tabs>
          <w:tab w:val="left" w:pos="7080"/>
          <w:tab w:val="left" w:pos="8640"/>
        </w:tabs>
        <w:rPr>
          <w:rFonts w:ascii="Courier New" w:hAnsi="Courier New" w:cs="Courier New"/>
        </w:rPr>
      </w:pPr>
    </w:p>
    <w:p w:rsidR="00C473D1" w:rsidRDefault="00C473D1">
      <w:pPr>
        <w:tabs>
          <w:tab w:val="left" w:pos="7080"/>
          <w:tab w:val="left" w:pos="8640"/>
        </w:tabs>
        <w:rPr>
          <w:rFonts w:ascii="Courier New" w:hAnsi="Courier New" w:cs="Courier New"/>
        </w:rPr>
      </w:pPr>
      <w:r>
        <w:rPr>
          <w:rFonts w:ascii="Courier New" w:hAnsi="Courier New" w:cs="Courier New"/>
        </w:rPr>
        <w:t xml:space="preserve">Affidavit of Susan Smith </w:t>
      </w:r>
      <w:r>
        <w:rPr>
          <w:rFonts w:ascii="Courier New" w:hAnsi="Courier New" w:cs="Courier New"/>
        </w:rPr>
        <w:tab/>
      </w:r>
      <w:r>
        <w:rPr>
          <w:rFonts w:ascii="Courier New" w:hAnsi="Courier New" w:cs="Courier New"/>
        </w:rPr>
        <w:tab/>
        <w:t>31</w:t>
      </w:r>
    </w:p>
    <w:p w:rsidR="00C473D1" w:rsidRDefault="00C473D1">
      <w:pPr>
        <w:tabs>
          <w:tab w:val="left" w:pos="7080"/>
          <w:tab w:val="left" w:pos="8640"/>
        </w:tabs>
        <w:rPr>
          <w:rFonts w:ascii="Courier New" w:hAnsi="Courier New" w:cs="Courier New"/>
        </w:rPr>
      </w:pPr>
    </w:p>
    <w:p w:rsidR="00C473D1" w:rsidRDefault="00C473D1">
      <w:pPr>
        <w:tabs>
          <w:tab w:val="left" w:pos="7080"/>
          <w:tab w:val="left" w:pos="8640"/>
        </w:tabs>
        <w:rPr>
          <w:rFonts w:ascii="Courier New" w:hAnsi="Courier New" w:cs="Courier New"/>
        </w:rPr>
      </w:pPr>
    </w:p>
    <w:p w:rsidR="00C473D1" w:rsidRDefault="00C473D1">
      <w:pPr>
        <w:tabs>
          <w:tab w:val="left" w:pos="7080"/>
          <w:tab w:val="left" w:pos="8640"/>
        </w:tabs>
        <w:rPr>
          <w:rFonts w:ascii="Courier New" w:hAnsi="Courier New" w:cs="Courier New"/>
        </w:rPr>
      </w:pPr>
    </w:p>
    <w:p w:rsidR="00552CE4" w:rsidRPr="00552CE4" w:rsidRDefault="00552CE4">
      <w:pPr>
        <w:tabs>
          <w:tab w:val="left" w:pos="7080"/>
          <w:tab w:val="left" w:pos="8640"/>
        </w:tabs>
        <w:rPr>
          <w:rFonts w:ascii="Courier New" w:hAnsi="Courier New" w:cs="Courier New"/>
        </w:rPr>
      </w:pPr>
    </w:p>
    <w:p w:rsidR="005C02A8" w:rsidRDefault="005C02A8">
      <w:pPr>
        <w:tabs>
          <w:tab w:val="left" w:pos="7080"/>
          <w:tab w:val="left" w:pos="8640"/>
        </w:tabs>
        <w:spacing w:line="480" w:lineRule="auto"/>
      </w:pPr>
    </w:p>
    <w:p w:rsidR="005C02A8" w:rsidRDefault="005C02A8">
      <w:pPr>
        <w:tabs>
          <w:tab w:val="left" w:pos="7080"/>
          <w:tab w:val="left" w:pos="8640"/>
        </w:tabs>
      </w:pPr>
    </w:p>
    <w:sectPr w:rsidR="005C02A8">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3D1" w:rsidRDefault="00C473D1" w:rsidP="00C473D1">
      <w:r>
        <w:separator/>
      </w:r>
    </w:p>
  </w:endnote>
  <w:endnote w:type="continuationSeparator" w:id="0">
    <w:p w:rsidR="00C473D1" w:rsidRDefault="00C473D1" w:rsidP="00C4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752596"/>
      <w:docPartObj>
        <w:docPartGallery w:val="Page Numbers (Bottom of Page)"/>
        <w:docPartUnique/>
      </w:docPartObj>
    </w:sdtPr>
    <w:sdtEndPr>
      <w:rPr>
        <w:noProof/>
      </w:rPr>
    </w:sdtEndPr>
    <w:sdtContent>
      <w:p w:rsidR="00C473D1" w:rsidRDefault="00C473D1">
        <w:pPr>
          <w:pStyle w:val="Footer"/>
          <w:jc w:val="center"/>
        </w:pPr>
        <w:r w:rsidRPr="00C473D1">
          <w:rPr>
            <w:rFonts w:ascii="Courier New" w:hAnsi="Courier New" w:cs="Courier New"/>
          </w:rPr>
          <w:t>2</w:t>
        </w:r>
      </w:p>
    </w:sdtContent>
  </w:sdt>
  <w:p w:rsidR="00C473D1" w:rsidRDefault="00C473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3D1" w:rsidRDefault="00C473D1" w:rsidP="00C473D1">
      <w:r>
        <w:separator/>
      </w:r>
    </w:p>
  </w:footnote>
  <w:footnote w:type="continuationSeparator" w:id="0">
    <w:p w:rsidR="00C473D1" w:rsidRDefault="00C473D1" w:rsidP="00C47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C02A8"/>
    <w:rsid w:val="00552CE4"/>
    <w:rsid w:val="005C02A8"/>
    <w:rsid w:val="007068EA"/>
    <w:rsid w:val="00877E9C"/>
    <w:rsid w:val="00891391"/>
    <w:rsid w:val="00BF581B"/>
    <w:rsid w:val="00C473D1"/>
    <w:rsid w:val="00E50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473D1"/>
    <w:pPr>
      <w:tabs>
        <w:tab w:val="center" w:pos="4680"/>
        <w:tab w:val="right" w:pos="9360"/>
      </w:tabs>
    </w:pPr>
  </w:style>
  <w:style w:type="character" w:customStyle="1" w:styleId="HeaderChar">
    <w:name w:val="Header Char"/>
    <w:basedOn w:val="DefaultParagraphFont"/>
    <w:link w:val="Header"/>
    <w:uiPriority w:val="99"/>
    <w:rsid w:val="00C473D1"/>
  </w:style>
  <w:style w:type="paragraph" w:styleId="Footer">
    <w:name w:val="footer"/>
    <w:basedOn w:val="Normal"/>
    <w:link w:val="FooterChar"/>
    <w:uiPriority w:val="99"/>
    <w:unhideWhenUsed/>
    <w:rsid w:val="00C473D1"/>
    <w:pPr>
      <w:tabs>
        <w:tab w:val="center" w:pos="4680"/>
        <w:tab w:val="right" w:pos="9360"/>
      </w:tabs>
    </w:pPr>
  </w:style>
  <w:style w:type="character" w:customStyle="1" w:styleId="FooterChar">
    <w:name w:val="Footer Char"/>
    <w:basedOn w:val="DefaultParagraphFont"/>
    <w:link w:val="Footer"/>
    <w:uiPriority w:val="99"/>
    <w:rsid w:val="00C473D1"/>
  </w:style>
  <w:style w:type="character" w:styleId="Hyperlink">
    <w:name w:val="Hyperlink"/>
    <w:basedOn w:val="DefaultParagraphFont"/>
    <w:uiPriority w:val="99"/>
    <w:unhideWhenUsed/>
    <w:rsid w:val="00C473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473D1"/>
    <w:pPr>
      <w:tabs>
        <w:tab w:val="center" w:pos="4680"/>
        <w:tab w:val="right" w:pos="9360"/>
      </w:tabs>
    </w:pPr>
  </w:style>
  <w:style w:type="character" w:customStyle="1" w:styleId="HeaderChar">
    <w:name w:val="Header Char"/>
    <w:basedOn w:val="DefaultParagraphFont"/>
    <w:link w:val="Header"/>
    <w:uiPriority w:val="99"/>
    <w:rsid w:val="00C473D1"/>
  </w:style>
  <w:style w:type="paragraph" w:styleId="Footer">
    <w:name w:val="footer"/>
    <w:basedOn w:val="Normal"/>
    <w:link w:val="FooterChar"/>
    <w:uiPriority w:val="99"/>
    <w:unhideWhenUsed/>
    <w:rsid w:val="00C473D1"/>
    <w:pPr>
      <w:tabs>
        <w:tab w:val="center" w:pos="4680"/>
        <w:tab w:val="right" w:pos="9360"/>
      </w:tabs>
    </w:pPr>
  </w:style>
  <w:style w:type="character" w:customStyle="1" w:styleId="FooterChar">
    <w:name w:val="Footer Char"/>
    <w:basedOn w:val="DefaultParagraphFont"/>
    <w:link w:val="Footer"/>
    <w:uiPriority w:val="99"/>
    <w:rsid w:val="00C473D1"/>
  </w:style>
  <w:style w:type="character" w:styleId="Hyperlink">
    <w:name w:val="Hyperlink"/>
    <w:basedOn w:val="DefaultParagraphFont"/>
    <w:uiPriority w:val="99"/>
    <w:unhideWhenUsed/>
    <w:rsid w:val="00C473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ubliccounsel.net/cafl/wp-content/uploads/sites/7/Guide-to-SJ-Practice-11.6.18.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Augusto</dc:creator>
  <cp:lastModifiedBy>Ann Narris</cp:lastModifiedBy>
  <cp:revision>2</cp:revision>
  <cp:lastPrinted>2018-02-20T19:14:00Z</cp:lastPrinted>
  <dcterms:created xsi:type="dcterms:W3CDTF">2018-12-05T16:47:00Z</dcterms:created>
  <dcterms:modified xsi:type="dcterms:W3CDTF">2018-12-05T16:47:00Z</dcterms:modified>
</cp:coreProperties>
</file>