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C1" w:rsidRDefault="000261C1" w:rsidP="000261C1">
      <w:pPr>
        <w:contextualSpacing/>
        <w:jc w:val="center"/>
        <w:rPr>
          <w:rFonts w:ascii="Times New Roman" w:eastAsiaTheme="minorHAnsi" w:hAnsi="Times New Roman"/>
          <w:sz w:val="24"/>
          <w:szCs w:val="24"/>
        </w:rPr>
      </w:pPr>
      <w:bookmarkStart w:id="0" w:name="_top"/>
      <w:bookmarkStart w:id="1" w:name="_GoBack"/>
      <w:bookmarkEnd w:id="0"/>
      <w:bookmarkEnd w:id="1"/>
      <w:r>
        <w:rPr>
          <w:rFonts w:ascii="Times New Roman" w:eastAsiaTheme="minorHAnsi" w:hAnsi="Times New Roman"/>
          <w:sz w:val="24"/>
          <w:szCs w:val="24"/>
        </w:rPr>
        <w:t>COMMITTEE FOR PUBLIC COUNSEL SERVICES</w:t>
      </w:r>
    </w:p>
    <w:p w:rsidR="000261C1" w:rsidRDefault="000261C1" w:rsidP="000261C1">
      <w:pPr>
        <w:contextualSpacing/>
        <w:jc w:val="center"/>
        <w:rPr>
          <w:rFonts w:ascii="Times New Roman" w:eastAsiaTheme="minorHAnsi" w:hAnsi="Times New Roman"/>
          <w:sz w:val="24"/>
          <w:szCs w:val="24"/>
        </w:rPr>
      </w:pPr>
      <w:r>
        <w:rPr>
          <w:rFonts w:ascii="Times New Roman" w:eastAsiaTheme="minorHAnsi" w:hAnsi="Times New Roman"/>
          <w:sz w:val="24"/>
          <w:szCs w:val="24"/>
        </w:rPr>
        <w:t>CHILDREN AND FAMILY LAW DIVISION</w:t>
      </w:r>
    </w:p>
    <w:p w:rsidR="00D14C1F" w:rsidRDefault="00D14C1F" w:rsidP="000261C1">
      <w:pPr>
        <w:contextualSpacing/>
        <w:jc w:val="center"/>
        <w:rPr>
          <w:rFonts w:ascii="Times New Roman" w:eastAsiaTheme="minorHAnsi" w:hAnsi="Times New Roman"/>
          <w:sz w:val="24"/>
          <w:szCs w:val="24"/>
        </w:rPr>
      </w:pPr>
    </w:p>
    <w:p w:rsidR="00E210D6" w:rsidRDefault="000261C1" w:rsidP="00E210D6">
      <w:pPr>
        <w:contextualSpacing/>
        <w:jc w:val="center"/>
        <w:rPr>
          <w:rFonts w:ascii="Times New Roman" w:eastAsiaTheme="minorHAnsi" w:hAnsi="Times New Roman"/>
          <w:sz w:val="24"/>
          <w:szCs w:val="24"/>
        </w:rPr>
      </w:pPr>
      <w:r>
        <w:rPr>
          <w:rFonts w:ascii="Times New Roman" w:eastAsiaTheme="minorHAnsi" w:hAnsi="Times New Roman"/>
          <w:sz w:val="24"/>
          <w:szCs w:val="24"/>
        </w:rPr>
        <w:t>Prepared by Katy Krywonis, Esq.</w:t>
      </w:r>
    </w:p>
    <w:p w:rsidR="002159DA" w:rsidRDefault="006E53EF" w:rsidP="00E210D6">
      <w:pPr>
        <w:contextualSpacing/>
        <w:jc w:val="center"/>
        <w:rPr>
          <w:rFonts w:ascii="Times New Roman" w:eastAsiaTheme="minorHAnsi" w:hAnsi="Times New Roman"/>
          <w:sz w:val="24"/>
          <w:szCs w:val="24"/>
        </w:rPr>
      </w:pPr>
      <w:r>
        <w:rPr>
          <w:rFonts w:ascii="Times New Roman" w:eastAsiaTheme="minorHAnsi" w:hAnsi="Times New Roman"/>
          <w:sz w:val="24"/>
          <w:szCs w:val="24"/>
        </w:rPr>
        <w:t>January 2017</w:t>
      </w:r>
    </w:p>
    <w:p w:rsidR="00704E38" w:rsidRPr="000261C1" w:rsidRDefault="00704E38" w:rsidP="00704E38">
      <w:pPr>
        <w:contextualSpacing/>
        <w:rPr>
          <w:rFonts w:ascii="Times New Roman" w:eastAsiaTheme="minorHAnsi" w:hAnsi="Times New Roman"/>
          <w:sz w:val="24"/>
          <w:szCs w:val="24"/>
        </w:rPr>
      </w:pPr>
    </w:p>
    <w:p w:rsidR="000261C1" w:rsidRPr="00FC2E6D" w:rsidRDefault="000261C1" w:rsidP="000261C1">
      <w:pPr>
        <w:contextualSpacing/>
        <w:jc w:val="center"/>
        <w:rPr>
          <w:rFonts w:ascii="Times New Roman" w:eastAsiaTheme="minorHAnsi" w:hAnsi="Times New Roman"/>
          <w:b/>
          <w:sz w:val="24"/>
          <w:szCs w:val="24"/>
        </w:rPr>
      </w:pPr>
      <w:r w:rsidRPr="00FC2E6D">
        <w:rPr>
          <w:rFonts w:ascii="Times New Roman" w:eastAsiaTheme="minorHAnsi" w:hAnsi="Times New Roman"/>
          <w:b/>
          <w:sz w:val="24"/>
          <w:szCs w:val="24"/>
        </w:rPr>
        <w:t>CHILD WELFARE PROCEEDINGS UNDER THE INDIAN CHILD WELFARE ACT:</w:t>
      </w:r>
    </w:p>
    <w:p w:rsidR="004B28DF" w:rsidRDefault="000261C1" w:rsidP="00704E38">
      <w:pPr>
        <w:contextualSpacing/>
        <w:jc w:val="center"/>
        <w:rPr>
          <w:rFonts w:ascii="Times New Roman" w:eastAsiaTheme="minorHAnsi" w:hAnsi="Times New Roman"/>
          <w:b/>
          <w:sz w:val="24"/>
          <w:szCs w:val="24"/>
        </w:rPr>
      </w:pPr>
      <w:r w:rsidRPr="00FC2E6D">
        <w:rPr>
          <w:rFonts w:ascii="Times New Roman" w:eastAsiaTheme="minorHAnsi" w:hAnsi="Times New Roman"/>
          <w:b/>
          <w:sz w:val="24"/>
          <w:szCs w:val="24"/>
        </w:rPr>
        <w:t>NEW REGULATIONS IN EFFECT</w:t>
      </w:r>
    </w:p>
    <w:p w:rsidR="00704E38" w:rsidRPr="00704E38" w:rsidRDefault="00704E38" w:rsidP="00704E38">
      <w:pPr>
        <w:contextualSpacing/>
        <w:jc w:val="center"/>
        <w:rPr>
          <w:rFonts w:ascii="Times New Roman" w:eastAsiaTheme="minorHAnsi" w:hAnsi="Times New Roman"/>
          <w:b/>
          <w:sz w:val="24"/>
          <w:szCs w:val="24"/>
        </w:rPr>
      </w:pPr>
    </w:p>
    <w:p w:rsidR="00080A04" w:rsidRDefault="00080A04" w:rsidP="00704E38">
      <w:pPr>
        <w:ind w:firstLine="720"/>
        <w:contextualSpacing/>
        <w:rPr>
          <w:rFonts w:ascii="Times New Roman" w:eastAsiaTheme="minorHAnsi" w:hAnsi="Times New Roman"/>
          <w:sz w:val="24"/>
          <w:szCs w:val="24"/>
        </w:rPr>
      </w:pPr>
      <w:r>
        <w:rPr>
          <w:rFonts w:ascii="Times New Roman" w:eastAsiaTheme="minorHAnsi" w:hAnsi="Times New Roman"/>
          <w:sz w:val="24"/>
          <w:szCs w:val="24"/>
        </w:rPr>
        <w:t>On June 14, 2016, the</w:t>
      </w:r>
      <w:r w:rsidR="004B28DF">
        <w:rPr>
          <w:rFonts w:ascii="Times New Roman" w:eastAsiaTheme="minorHAnsi" w:hAnsi="Times New Roman"/>
          <w:sz w:val="24"/>
          <w:szCs w:val="24"/>
        </w:rPr>
        <w:t xml:space="preserve"> Bureau of Indian Affairs </w:t>
      </w:r>
      <w:r w:rsidR="00FC2E6D">
        <w:rPr>
          <w:rFonts w:ascii="Times New Roman" w:eastAsiaTheme="minorHAnsi" w:hAnsi="Times New Roman"/>
          <w:sz w:val="24"/>
          <w:szCs w:val="24"/>
        </w:rPr>
        <w:t xml:space="preserve">(BIA) </w:t>
      </w:r>
      <w:r>
        <w:rPr>
          <w:rFonts w:ascii="Times New Roman" w:eastAsiaTheme="minorHAnsi" w:hAnsi="Times New Roman"/>
          <w:sz w:val="24"/>
          <w:szCs w:val="24"/>
        </w:rPr>
        <w:t>published</w:t>
      </w:r>
      <w:r w:rsidR="004B28DF">
        <w:rPr>
          <w:rFonts w:ascii="Times New Roman" w:eastAsiaTheme="minorHAnsi" w:hAnsi="Times New Roman"/>
          <w:sz w:val="24"/>
          <w:szCs w:val="24"/>
        </w:rPr>
        <w:t xml:space="preserve"> new regulations to improve implementation of the Indian Child Welfare Act (ICWA)</w:t>
      </w:r>
      <w:r w:rsidR="00E912AF">
        <w:rPr>
          <w:rFonts w:ascii="Times New Roman" w:eastAsiaTheme="minorHAnsi" w:hAnsi="Times New Roman"/>
          <w:sz w:val="24"/>
          <w:szCs w:val="24"/>
        </w:rPr>
        <w:t>, 25 U</w:t>
      </w:r>
      <w:r w:rsidR="00905BFF">
        <w:rPr>
          <w:rFonts w:ascii="Times New Roman" w:eastAsiaTheme="minorHAnsi" w:hAnsi="Times New Roman"/>
          <w:sz w:val="24"/>
          <w:szCs w:val="24"/>
        </w:rPr>
        <w:t>.</w:t>
      </w:r>
      <w:r w:rsidR="00E912AF">
        <w:rPr>
          <w:rFonts w:ascii="Times New Roman" w:eastAsiaTheme="minorHAnsi" w:hAnsi="Times New Roman"/>
          <w:sz w:val="24"/>
          <w:szCs w:val="24"/>
        </w:rPr>
        <w:t>S</w:t>
      </w:r>
      <w:r w:rsidR="00905BFF">
        <w:rPr>
          <w:rFonts w:ascii="Times New Roman" w:eastAsiaTheme="minorHAnsi" w:hAnsi="Times New Roman"/>
          <w:sz w:val="24"/>
          <w:szCs w:val="24"/>
        </w:rPr>
        <w:t>.</w:t>
      </w:r>
      <w:r w:rsidR="00E912AF">
        <w:rPr>
          <w:rFonts w:ascii="Times New Roman" w:eastAsiaTheme="minorHAnsi" w:hAnsi="Times New Roman"/>
          <w:sz w:val="24"/>
          <w:szCs w:val="24"/>
        </w:rPr>
        <w:t>C</w:t>
      </w:r>
      <w:r w:rsidR="00905BFF">
        <w:rPr>
          <w:rFonts w:ascii="Times New Roman" w:eastAsiaTheme="minorHAnsi" w:hAnsi="Times New Roman"/>
          <w:sz w:val="24"/>
          <w:szCs w:val="24"/>
        </w:rPr>
        <w:t>.</w:t>
      </w:r>
      <w:r w:rsidR="00977390">
        <w:rPr>
          <w:rFonts w:ascii="Times New Roman" w:eastAsiaTheme="minorHAnsi" w:hAnsi="Times New Roman"/>
          <w:sz w:val="24"/>
          <w:szCs w:val="24"/>
        </w:rPr>
        <w:t xml:space="preserve"> §§ 1901-1963,</w:t>
      </w:r>
      <w:r w:rsidR="007129DF">
        <w:rPr>
          <w:rFonts w:ascii="Times New Roman" w:eastAsiaTheme="minorHAnsi" w:hAnsi="Times New Roman"/>
          <w:sz w:val="24"/>
          <w:szCs w:val="24"/>
        </w:rPr>
        <w:t xml:space="preserve"> </w:t>
      </w:r>
      <w:r w:rsidR="00DE1303">
        <w:rPr>
          <w:rFonts w:ascii="Times New Roman" w:eastAsiaTheme="minorHAnsi" w:hAnsi="Times New Roman"/>
          <w:sz w:val="24"/>
          <w:szCs w:val="24"/>
        </w:rPr>
        <w:t>by s</w:t>
      </w:r>
      <w:r w:rsidR="004B28DF">
        <w:rPr>
          <w:rFonts w:ascii="Times New Roman" w:eastAsiaTheme="minorHAnsi" w:hAnsi="Times New Roman"/>
          <w:sz w:val="24"/>
          <w:szCs w:val="24"/>
        </w:rPr>
        <w:t>tate cour</w:t>
      </w:r>
      <w:r>
        <w:rPr>
          <w:rFonts w:ascii="Times New Roman" w:eastAsiaTheme="minorHAnsi" w:hAnsi="Times New Roman"/>
          <w:sz w:val="24"/>
          <w:szCs w:val="24"/>
        </w:rPr>
        <w:t xml:space="preserve">ts and child welfare agencies.  These regulations </w:t>
      </w:r>
      <w:r w:rsidR="00977390">
        <w:rPr>
          <w:rFonts w:ascii="Times New Roman" w:eastAsiaTheme="minorHAnsi" w:hAnsi="Times New Roman"/>
          <w:sz w:val="24"/>
          <w:szCs w:val="24"/>
        </w:rPr>
        <w:t>went</w:t>
      </w:r>
      <w:r>
        <w:rPr>
          <w:rFonts w:ascii="Times New Roman" w:eastAsiaTheme="minorHAnsi" w:hAnsi="Times New Roman"/>
          <w:sz w:val="24"/>
          <w:szCs w:val="24"/>
        </w:rPr>
        <w:t xml:space="preserve"> into effect on December 12, 2016, 180 days after publication in the Federal Register</w:t>
      </w:r>
      <w:r w:rsidR="003F76FB">
        <w:rPr>
          <w:rFonts w:ascii="Times New Roman" w:eastAsiaTheme="minorHAnsi" w:hAnsi="Times New Roman"/>
          <w:sz w:val="24"/>
          <w:szCs w:val="24"/>
        </w:rPr>
        <w:t xml:space="preserve">.  </w:t>
      </w:r>
      <w:r w:rsidR="009E3ECE">
        <w:rPr>
          <w:rFonts w:ascii="Times New Roman" w:eastAsiaTheme="minorHAnsi" w:hAnsi="Times New Roman"/>
          <w:sz w:val="24"/>
          <w:szCs w:val="24"/>
        </w:rPr>
        <w:t xml:space="preserve">They </w:t>
      </w:r>
      <w:r w:rsidR="00FC2E6D">
        <w:rPr>
          <w:rFonts w:ascii="Times New Roman" w:eastAsiaTheme="minorHAnsi" w:hAnsi="Times New Roman"/>
          <w:sz w:val="24"/>
          <w:szCs w:val="24"/>
        </w:rPr>
        <w:t>apply to all Indian child welfare proceedings initiated on or after the effective date</w:t>
      </w:r>
      <w:r w:rsidR="009E3ECE">
        <w:rPr>
          <w:rFonts w:ascii="Times New Roman" w:eastAsiaTheme="minorHAnsi" w:hAnsi="Times New Roman"/>
          <w:sz w:val="24"/>
          <w:szCs w:val="24"/>
        </w:rPr>
        <w:t>, but do not affect proceedings initiated prior to that date</w:t>
      </w:r>
      <w:r>
        <w:rPr>
          <w:rFonts w:ascii="Times New Roman" w:eastAsiaTheme="minorHAnsi" w:hAnsi="Times New Roman"/>
          <w:sz w:val="24"/>
          <w:szCs w:val="24"/>
        </w:rPr>
        <w:t xml:space="preserve">.  All </w:t>
      </w:r>
      <w:r w:rsidR="0015057B">
        <w:rPr>
          <w:rFonts w:ascii="Times New Roman" w:eastAsiaTheme="minorHAnsi" w:hAnsi="Times New Roman"/>
          <w:sz w:val="24"/>
          <w:szCs w:val="24"/>
        </w:rPr>
        <w:t xml:space="preserve">CAFL </w:t>
      </w:r>
      <w:r>
        <w:rPr>
          <w:rFonts w:ascii="Times New Roman" w:eastAsiaTheme="minorHAnsi" w:hAnsi="Times New Roman"/>
          <w:sz w:val="24"/>
          <w:szCs w:val="24"/>
        </w:rPr>
        <w:t xml:space="preserve">attorneys must be familiar with the new regulations. </w:t>
      </w:r>
      <w:r w:rsidR="00913026">
        <w:rPr>
          <w:rFonts w:ascii="Times New Roman" w:eastAsiaTheme="minorHAnsi" w:hAnsi="Times New Roman"/>
          <w:sz w:val="24"/>
          <w:szCs w:val="24"/>
        </w:rPr>
        <w:t xml:space="preserve">What follows is a detailed memorandum discussing the changes. </w:t>
      </w:r>
    </w:p>
    <w:p w:rsidR="00704E38" w:rsidRDefault="00704E38" w:rsidP="00704E38">
      <w:pPr>
        <w:ind w:firstLine="720"/>
        <w:contextualSpacing/>
        <w:rPr>
          <w:rFonts w:ascii="Times New Roman" w:eastAsiaTheme="minorHAnsi" w:hAnsi="Times New Roman"/>
          <w:sz w:val="24"/>
          <w:szCs w:val="24"/>
        </w:rPr>
      </w:pPr>
    </w:p>
    <w:p w:rsidR="004B28DF" w:rsidRDefault="004B28DF" w:rsidP="00704E38">
      <w:pPr>
        <w:ind w:firstLine="720"/>
        <w:contextualSpacing/>
        <w:rPr>
          <w:rFonts w:ascii="Times New Roman" w:eastAsiaTheme="minorHAnsi" w:hAnsi="Times New Roman"/>
          <w:sz w:val="24"/>
          <w:szCs w:val="24"/>
        </w:rPr>
      </w:pPr>
      <w:r>
        <w:rPr>
          <w:rFonts w:ascii="Times New Roman" w:eastAsiaTheme="minorHAnsi" w:hAnsi="Times New Roman"/>
          <w:sz w:val="24"/>
          <w:szCs w:val="24"/>
        </w:rPr>
        <w:t xml:space="preserve">These are the first comprehensive, binding regulations since </w:t>
      </w:r>
      <w:r w:rsidR="003F76FB">
        <w:rPr>
          <w:rFonts w:ascii="Times New Roman" w:eastAsiaTheme="minorHAnsi" w:hAnsi="Times New Roman"/>
          <w:sz w:val="24"/>
          <w:szCs w:val="24"/>
        </w:rPr>
        <w:t>the passage of the Act in 1978.</w:t>
      </w:r>
      <w:r w:rsidR="00A73685">
        <w:rPr>
          <w:rFonts w:ascii="Times New Roman" w:eastAsiaTheme="minorHAnsi" w:hAnsi="Times New Roman"/>
          <w:sz w:val="24"/>
          <w:szCs w:val="24"/>
        </w:rPr>
        <w:t xml:space="preserve">  </w:t>
      </w:r>
      <w:r>
        <w:rPr>
          <w:rFonts w:ascii="Times New Roman" w:eastAsiaTheme="minorHAnsi" w:hAnsi="Times New Roman"/>
          <w:sz w:val="24"/>
          <w:szCs w:val="24"/>
        </w:rPr>
        <w:t xml:space="preserve">Although ICWA has been in place for </w:t>
      </w:r>
      <w:r w:rsidR="00864427">
        <w:rPr>
          <w:rFonts w:ascii="Times New Roman" w:eastAsiaTheme="minorHAnsi" w:hAnsi="Times New Roman"/>
          <w:sz w:val="24"/>
          <w:szCs w:val="24"/>
        </w:rPr>
        <w:t>nearly four decades</w:t>
      </w:r>
      <w:r>
        <w:rPr>
          <w:rFonts w:ascii="Times New Roman" w:eastAsiaTheme="minorHAnsi" w:hAnsi="Times New Roman"/>
          <w:sz w:val="24"/>
          <w:szCs w:val="24"/>
        </w:rPr>
        <w:t xml:space="preserve">, its implementation </w:t>
      </w:r>
      <w:r w:rsidR="00C62A42">
        <w:rPr>
          <w:rFonts w:ascii="Times New Roman" w:eastAsiaTheme="minorHAnsi" w:hAnsi="Times New Roman"/>
          <w:sz w:val="24"/>
          <w:szCs w:val="24"/>
        </w:rPr>
        <w:t xml:space="preserve">and interpretation </w:t>
      </w:r>
      <w:r>
        <w:rPr>
          <w:rFonts w:ascii="Times New Roman" w:eastAsiaTheme="minorHAnsi" w:hAnsi="Times New Roman"/>
          <w:sz w:val="24"/>
          <w:szCs w:val="24"/>
        </w:rPr>
        <w:t xml:space="preserve">has been inconsistent </w:t>
      </w:r>
      <w:r w:rsidR="00DD265A">
        <w:rPr>
          <w:rFonts w:ascii="Times New Roman" w:eastAsiaTheme="minorHAnsi" w:hAnsi="Times New Roman"/>
          <w:sz w:val="24"/>
          <w:szCs w:val="24"/>
        </w:rPr>
        <w:t>across and e</w:t>
      </w:r>
      <w:r w:rsidR="00F90CDE">
        <w:rPr>
          <w:rFonts w:ascii="Times New Roman" w:eastAsiaTheme="minorHAnsi" w:hAnsi="Times New Roman"/>
          <w:sz w:val="24"/>
          <w:szCs w:val="24"/>
        </w:rPr>
        <w:t>ven within s</w:t>
      </w:r>
      <w:r w:rsidR="00DD265A">
        <w:rPr>
          <w:rFonts w:ascii="Times New Roman" w:eastAsiaTheme="minorHAnsi" w:hAnsi="Times New Roman"/>
          <w:sz w:val="24"/>
          <w:szCs w:val="24"/>
        </w:rPr>
        <w:t>tates.  M</w:t>
      </w:r>
      <w:r>
        <w:rPr>
          <w:rFonts w:ascii="Times New Roman" w:eastAsiaTheme="minorHAnsi" w:hAnsi="Times New Roman"/>
          <w:sz w:val="24"/>
          <w:szCs w:val="24"/>
        </w:rPr>
        <w:t>any issues that ICWA was intended to address continue to exist today.  Indian children are still removed from their homes and communities at a disproportionately higher rate than other children, and differing interpr</w:t>
      </w:r>
      <w:r w:rsidR="00B86909">
        <w:rPr>
          <w:rFonts w:ascii="Times New Roman" w:eastAsiaTheme="minorHAnsi" w:hAnsi="Times New Roman"/>
          <w:sz w:val="24"/>
          <w:szCs w:val="24"/>
        </w:rPr>
        <w:t>etations of ICWA by individual states and s</w:t>
      </w:r>
      <w:r>
        <w:rPr>
          <w:rFonts w:ascii="Times New Roman" w:eastAsiaTheme="minorHAnsi" w:hAnsi="Times New Roman"/>
          <w:sz w:val="24"/>
          <w:szCs w:val="24"/>
        </w:rPr>
        <w:t>tate courts have created substantial varia</w:t>
      </w:r>
      <w:r w:rsidR="00C81237">
        <w:rPr>
          <w:rFonts w:ascii="Times New Roman" w:eastAsiaTheme="minorHAnsi" w:hAnsi="Times New Roman"/>
          <w:sz w:val="24"/>
          <w:szCs w:val="24"/>
        </w:rPr>
        <w:t>t</w:t>
      </w:r>
      <w:r w:rsidR="00DD265A">
        <w:rPr>
          <w:rFonts w:ascii="Times New Roman" w:eastAsiaTheme="minorHAnsi" w:hAnsi="Times New Roman"/>
          <w:sz w:val="24"/>
          <w:szCs w:val="24"/>
        </w:rPr>
        <w:t>ion in how the law is applied.  A</w:t>
      </w:r>
      <w:r w:rsidR="005E1879">
        <w:rPr>
          <w:rFonts w:ascii="Times New Roman" w:eastAsiaTheme="minorHAnsi" w:hAnsi="Times New Roman"/>
          <w:sz w:val="24"/>
          <w:szCs w:val="24"/>
        </w:rPr>
        <w:t>s a result, a</w:t>
      </w:r>
      <w:r w:rsidR="00DD265A">
        <w:rPr>
          <w:rFonts w:ascii="Times New Roman" w:eastAsiaTheme="minorHAnsi" w:hAnsi="Times New Roman"/>
          <w:sz w:val="24"/>
          <w:szCs w:val="24"/>
        </w:rPr>
        <w:t>n Indian child</w:t>
      </w:r>
      <w:r w:rsidR="00B86909">
        <w:rPr>
          <w:rFonts w:ascii="Times New Roman" w:eastAsiaTheme="minorHAnsi" w:hAnsi="Times New Roman"/>
          <w:sz w:val="24"/>
          <w:szCs w:val="24"/>
        </w:rPr>
        <w:t xml:space="preserve"> and his or her parents in one s</w:t>
      </w:r>
      <w:r w:rsidR="00DD265A">
        <w:rPr>
          <w:rFonts w:ascii="Times New Roman" w:eastAsiaTheme="minorHAnsi" w:hAnsi="Times New Roman"/>
          <w:sz w:val="24"/>
          <w:szCs w:val="24"/>
        </w:rPr>
        <w:t>tate can receive different rights</w:t>
      </w:r>
      <w:r w:rsidR="00B86909">
        <w:rPr>
          <w:rFonts w:ascii="Times New Roman" w:eastAsiaTheme="minorHAnsi" w:hAnsi="Times New Roman"/>
          <w:sz w:val="24"/>
          <w:szCs w:val="24"/>
        </w:rPr>
        <w:t xml:space="preserve"> and protections under federal l</w:t>
      </w:r>
      <w:r w:rsidR="00DD265A">
        <w:rPr>
          <w:rFonts w:ascii="Times New Roman" w:eastAsiaTheme="minorHAnsi" w:hAnsi="Times New Roman"/>
          <w:sz w:val="24"/>
          <w:szCs w:val="24"/>
        </w:rPr>
        <w:t>aw than an Indian child and</w:t>
      </w:r>
      <w:r w:rsidR="005E1879">
        <w:rPr>
          <w:rFonts w:ascii="Times New Roman" w:eastAsiaTheme="minorHAnsi" w:hAnsi="Times New Roman"/>
          <w:sz w:val="24"/>
          <w:szCs w:val="24"/>
        </w:rPr>
        <w:t xml:space="preserve"> his or her parents in another.  </w:t>
      </w:r>
      <w:r w:rsidR="009B3F52">
        <w:rPr>
          <w:rFonts w:ascii="Times New Roman" w:eastAsiaTheme="minorHAnsi" w:hAnsi="Times New Roman"/>
          <w:sz w:val="24"/>
          <w:szCs w:val="24"/>
        </w:rPr>
        <w:t xml:space="preserve">This variation </w:t>
      </w:r>
      <w:r w:rsidR="00DD265A">
        <w:rPr>
          <w:rFonts w:ascii="Times New Roman" w:eastAsiaTheme="minorHAnsi" w:hAnsi="Times New Roman"/>
          <w:sz w:val="24"/>
          <w:szCs w:val="24"/>
        </w:rPr>
        <w:t>creates gaps in ICWA protections and is c</w:t>
      </w:r>
      <w:r w:rsidR="00F90CDE">
        <w:rPr>
          <w:rFonts w:ascii="Times New Roman" w:eastAsiaTheme="minorHAnsi" w:hAnsi="Times New Roman"/>
          <w:sz w:val="24"/>
          <w:szCs w:val="24"/>
        </w:rPr>
        <w:t>ontrary to the uniform minimum f</w:t>
      </w:r>
      <w:r w:rsidR="00DD265A">
        <w:rPr>
          <w:rFonts w:ascii="Times New Roman" w:eastAsiaTheme="minorHAnsi" w:hAnsi="Times New Roman"/>
          <w:sz w:val="24"/>
          <w:szCs w:val="24"/>
        </w:rPr>
        <w:t>ederal standards Congress intended.</w:t>
      </w:r>
    </w:p>
    <w:p w:rsidR="00704E38" w:rsidRDefault="00704E38" w:rsidP="00704E38">
      <w:pPr>
        <w:ind w:firstLine="720"/>
        <w:contextualSpacing/>
        <w:rPr>
          <w:rFonts w:ascii="Times New Roman" w:eastAsiaTheme="minorHAnsi" w:hAnsi="Times New Roman"/>
          <w:sz w:val="24"/>
          <w:szCs w:val="24"/>
        </w:rPr>
      </w:pPr>
    </w:p>
    <w:p w:rsidR="00D55EE4" w:rsidRDefault="004B28DF" w:rsidP="00D55EE4">
      <w:pPr>
        <w:ind w:firstLine="720"/>
        <w:contextualSpacing/>
        <w:rPr>
          <w:rFonts w:ascii="Times New Roman" w:eastAsiaTheme="minorHAnsi" w:hAnsi="Times New Roman"/>
          <w:sz w:val="24"/>
          <w:szCs w:val="24"/>
        </w:rPr>
      </w:pPr>
      <w:r>
        <w:rPr>
          <w:rFonts w:ascii="Times New Roman" w:eastAsiaTheme="minorHAnsi" w:hAnsi="Times New Roman"/>
          <w:sz w:val="24"/>
          <w:szCs w:val="24"/>
        </w:rPr>
        <w:t xml:space="preserve">These regulations </w:t>
      </w:r>
      <w:r w:rsidR="00EF010D">
        <w:rPr>
          <w:rFonts w:ascii="Times New Roman" w:eastAsiaTheme="minorHAnsi" w:hAnsi="Times New Roman"/>
          <w:sz w:val="24"/>
          <w:szCs w:val="24"/>
        </w:rPr>
        <w:t xml:space="preserve">are designed to </w:t>
      </w:r>
      <w:r>
        <w:rPr>
          <w:rFonts w:ascii="Times New Roman" w:eastAsiaTheme="minorHAnsi" w:hAnsi="Times New Roman"/>
          <w:sz w:val="24"/>
          <w:szCs w:val="24"/>
        </w:rPr>
        <w:t xml:space="preserve">promote </w:t>
      </w:r>
      <w:r w:rsidR="00C62A42">
        <w:rPr>
          <w:rFonts w:ascii="Times New Roman" w:eastAsiaTheme="minorHAnsi" w:hAnsi="Times New Roman"/>
          <w:sz w:val="24"/>
          <w:szCs w:val="24"/>
        </w:rPr>
        <w:t xml:space="preserve">uniform application of ICWA </w:t>
      </w:r>
      <w:r w:rsidR="00B86909">
        <w:rPr>
          <w:rFonts w:ascii="Times New Roman" w:eastAsiaTheme="minorHAnsi" w:hAnsi="Times New Roman"/>
          <w:sz w:val="24"/>
          <w:szCs w:val="24"/>
        </w:rPr>
        <w:t>and clarify the minimum f</w:t>
      </w:r>
      <w:r>
        <w:rPr>
          <w:rFonts w:ascii="Times New Roman" w:eastAsiaTheme="minorHAnsi" w:hAnsi="Times New Roman"/>
          <w:sz w:val="24"/>
          <w:szCs w:val="24"/>
        </w:rPr>
        <w:t xml:space="preserve">ederal standards established by the </w:t>
      </w:r>
      <w:r w:rsidR="005845AA">
        <w:rPr>
          <w:rFonts w:ascii="Times New Roman" w:eastAsiaTheme="minorHAnsi" w:hAnsi="Times New Roman"/>
          <w:sz w:val="24"/>
          <w:szCs w:val="24"/>
        </w:rPr>
        <w:t>statute</w:t>
      </w:r>
      <w:r w:rsidR="00193317">
        <w:rPr>
          <w:rFonts w:ascii="Times New Roman" w:eastAsiaTheme="minorHAnsi" w:hAnsi="Times New Roman"/>
          <w:sz w:val="24"/>
          <w:szCs w:val="24"/>
        </w:rPr>
        <w:t xml:space="preserve">.  </w:t>
      </w:r>
      <w:r>
        <w:rPr>
          <w:rFonts w:ascii="Times New Roman" w:eastAsiaTheme="minorHAnsi" w:hAnsi="Times New Roman"/>
          <w:sz w:val="24"/>
          <w:szCs w:val="24"/>
        </w:rPr>
        <w:t xml:space="preserve">They update definitions and notice provisions in the existing ICWA regulations, and </w:t>
      </w:r>
      <w:r w:rsidR="00C21635">
        <w:rPr>
          <w:rFonts w:ascii="Times New Roman" w:eastAsiaTheme="minorHAnsi" w:hAnsi="Times New Roman"/>
          <w:sz w:val="24"/>
          <w:szCs w:val="24"/>
        </w:rPr>
        <w:t>add a new subpart I to 25 C</w:t>
      </w:r>
      <w:r w:rsidR="00AD58AC">
        <w:rPr>
          <w:rFonts w:ascii="Times New Roman" w:eastAsiaTheme="minorHAnsi" w:hAnsi="Times New Roman"/>
          <w:sz w:val="24"/>
          <w:szCs w:val="24"/>
        </w:rPr>
        <w:t>.</w:t>
      </w:r>
      <w:r w:rsidR="00C21635">
        <w:rPr>
          <w:rFonts w:ascii="Times New Roman" w:eastAsiaTheme="minorHAnsi" w:hAnsi="Times New Roman"/>
          <w:sz w:val="24"/>
          <w:szCs w:val="24"/>
        </w:rPr>
        <w:t>F</w:t>
      </w:r>
      <w:r w:rsidR="00AD58AC">
        <w:rPr>
          <w:rFonts w:ascii="Times New Roman" w:eastAsiaTheme="minorHAnsi" w:hAnsi="Times New Roman"/>
          <w:sz w:val="24"/>
          <w:szCs w:val="24"/>
        </w:rPr>
        <w:t>.</w:t>
      </w:r>
      <w:r w:rsidR="00C21635">
        <w:rPr>
          <w:rFonts w:ascii="Times New Roman" w:eastAsiaTheme="minorHAnsi" w:hAnsi="Times New Roman"/>
          <w:sz w:val="24"/>
          <w:szCs w:val="24"/>
        </w:rPr>
        <w:t>R</w:t>
      </w:r>
      <w:r w:rsidR="00AD58AC">
        <w:rPr>
          <w:rFonts w:ascii="Times New Roman" w:eastAsiaTheme="minorHAnsi" w:hAnsi="Times New Roman"/>
          <w:sz w:val="24"/>
          <w:szCs w:val="24"/>
        </w:rPr>
        <w:t>. §</w:t>
      </w:r>
      <w:r>
        <w:rPr>
          <w:rFonts w:ascii="Times New Roman" w:eastAsiaTheme="minorHAnsi" w:hAnsi="Times New Roman"/>
          <w:sz w:val="24"/>
          <w:szCs w:val="24"/>
        </w:rPr>
        <w:t xml:space="preserve"> 23 to </w:t>
      </w:r>
      <w:r w:rsidR="00A73685">
        <w:rPr>
          <w:rFonts w:ascii="Times New Roman" w:eastAsiaTheme="minorHAnsi" w:hAnsi="Times New Roman"/>
          <w:sz w:val="24"/>
          <w:szCs w:val="24"/>
        </w:rPr>
        <w:t xml:space="preserve">address ICWA </w:t>
      </w:r>
      <w:r w:rsidR="00B86909">
        <w:rPr>
          <w:rFonts w:ascii="Times New Roman" w:eastAsiaTheme="minorHAnsi" w:hAnsi="Times New Roman"/>
          <w:sz w:val="24"/>
          <w:szCs w:val="24"/>
        </w:rPr>
        <w:t>implementation by s</w:t>
      </w:r>
      <w:r w:rsidR="00F90CDE">
        <w:rPr>
          <w:rFonts w:ascii="Times New Roman" w:eastAsiaTheme="minorHAnsi" w:hAnsi="Times New Roman"/>
          <w:sz w:val="24"/>
          <w:szCs w:val="24"/>
        </w:rPr>
        <w:t>tate courts.</w:t>
      </w:r>
      <w:r w:rsidR="00D55EE4">
        <w:rPr>
          <w:rFonts w:ascii="Times New Roman" w:eastAsiaTheme="minorHAnsi" w:hAnsi="Times New Roman"/>
          <w:sz w:val="24"/>
          <w:szCs w:val="24"/>
        </w:rPr>
        <w:t xml:space="preserve">  </w:t>
      </w:r>
    </w:p>
    <w:p w:rsidR="00D55EE4" w:rsidRDefault="00D55EE4" w:rsidP="00D55EE4">
      <w:pPr>
        <w:ind w:firstLine="720"/>
        <w:contextualSpacing/>
        <w:rPr>
          <w:rFonts w:ascii="Times New Roman" w:eastAsiaTheme="minorHAnsi" w:hAnsi="Times New Roman"/>
          <w:sz w:val="24"/>
          <w:szCs w:val="24"/>
        </w:rPr>
      </w:pPr>
    </w:p>
    <w:p w:rsidR="00704E38" w:rsidRPr="00D55EE4" w:rsidRDefault="004B28DF" w:rsidP="00D55EE4">
      <w:pPr>
        <w:ind w:firstLine="720"/>
        <w:contextualSpacing/>
        <w:rPr>
          <w:rFonts w:ascii="Times New Roman" w:eastAsiaTheme="minorHAnsi" w:hAnsi="Times New Roman"/>
          <w:sz w:val="24"/>
          <w:szCs w:val="24"/>
        </w:rPr>
      </w:pPr>
      <w:r>
        <w:rPr>
          <w:rFonts w:ascii="Times New Roman" w:hAnsi="Times New Roman"/>
          <w:bCs/>
          <w:sz w:val="24"/>
          <w:szCs w:val="24"/>
        </w:rPr>
        <w:t xml:space="preserve">The new regulations </w:t>
      </w:r>
      <w:r w:rsidR="00D14C1F">
        <w:rPr>
          <w:rFonts w:ascii="Times New Roman" w:hAnsi="Times New Roman"/>
          <w:bCs/>
          <w:sz w:val="24"/>
          <w:szCs w:val="24"/>
        </w:rPr>
        <w:t xml:space="preserve">are located at </w:t>
      </w:r>
      <w:hyperlink r:id="rId8" w:history="1">
        <w:r w:rsidR="00D14C1F" w:rsidRPr="001565C6">
          <w:rPr>
            <w:rStyle w:val="Hyperlink"/>
            <w:rFonts w:ascii="Times New Roman" w:hAnsi="Times New Roman"/>
            <w:bCs/>
            <w:sz w:val="24"/>
            <w:szCs w:val="24"/>
            <w:u w:val="none"/>
          </w:rPr>
          <w:t>25 C</w:t>
        </w:r>
        <w:r w:rsidR="00905BFF" w:rsidRPr="001565C6">
          <w:rPr>
            <w:rStyle w:val="Hyperlink"/>
            <w:rFonts w:ascii="Times New Roman" w:hAnsi="Times New Roman"/>
            <w:bCs/>
            <w:sz w:val="24"/>
            <w:szCs w:val="24"/>
            <w:u w:val="none"/>
          </w:rPr>
          <w:t>.</w:t>
        </w:r>
        <w:r w:rsidR="00D14C1F" w:rsidRPr="001565C6">
          <w:rPr>
            <w:rStyle w:val="Hyperlink"/>
            <w:rFonts w:ascii="Times New Roman" w:hAnsi="Times New Roman"/>
            <w:bCs/>
            <w:sz w:val="24"/>
            <w:szCs w:val="24"/>
            <w:u w:val="none"/>
          </w:rPr>
          <w:t>F</w:t>
        </w:r>
        <w:r w:rsidR="00905BFF" w:rsidRPr="001565C6">
          <w:rPr>
            <w:rStyle w:val="Hyperlink"/>
            <w:rFonts w:ascii="Times New Roman" w:hAnsi="Times New Roman"/>
            <w:bCs/>
            <w:sz w:val="24"/>
            <w:szCs w:val="24"/>
            <w:u w:val="none"/>
          </w:rPr>
          <w:t>.</w:t>
        </w:r>
        <w:r w:rsidR="00D14C1F" w:rsidRPr="001565C6">
          <w:rPr>
            <w:rStyle w:val="Hyperlink"/>
            <w:rFonts w:ascii="Times New Roman" w:hAnsi="Times New Roman"/>
            <w:bCs/>
            <w:sz w:val="24"/>
            <w:szCs w:val="24"/>
            <w:u w:val="none"/>
          </w:rPr>
          <w:t>R</w:t>
        </w:r>
        <w:r w:rsidR="00905BFF" w:rsidRPr="001565C6">
          <w:rPr>
            <w:rStyle w:val="Hyperlink"/>
            <w:rFonts w:ascii="Times New Roman" w:hAnsi="Times New Roman"/>
            <w:bCs/>
            <w:sz w:val="24"/>
            <w:szCs w:val="24"/>
            <w:u w:val="none"/>
          </w:rPr>
          <w:t>.</w:t>
        </w:r>
        <w:r w:rsidR="00D14C1F" w:rsidRPr="001565C6">
          <w:rPr>
            <w:rStyle w:val="Hyperlink"/>
            <w:rFonts w:ascii="Times New Roman" w:hAnsi="Times New Roman"/>
            <w:bCs/>
            <w:sz w:val="24"/>
            <w:szCs w:val="24"/>
            <w:u w:val="none"/>
          </w:rPr>
          <w:t xml:space="preserve"> </w:t>
        </w:r>
        <w:r w:rsidR="00AD58AC" w:rsidRPr="001565C6">
          <w:rPr>
            <w:rStyle w:val="Hyperlink"/>
            <w:rFonts w:ascii="Times New Roman" w:hAnsi="Times New Roman"/>
            <w:bCs/>
            <w:sz w:val="24"/>
            <w:szCs w:val="24"/>
            <w:u w:val="none"/>
          </w:rPr>
          <w:t xml:space="preserve">§ </w:t>
        </w:r>
        <w:r w:rsidR="00D14C1F" w:rsidRPr="001565C6">
          <w:rPr>
            <w:rStyle w:val="Hyperlink"/>
            <w:rFonts w:ascii="Times New Roman" w:hAnsi="Times New Roman"/>
            <w:bCs/>
            <w:sz w:val="24"/>
            <w:szCs w:val="24"/>
            <w:u w:val="none"/>
          </w:rPr>
          <w:t>23</w:t>
        </w:r>
      </w:hyperlink>
      <w:r w:rsidR="00D14C1F">
        <w:rPr>
          <w:rFonts w:ascii="Times New Roman" w:hAnsi="Times New Roman"/>
          <w:bCs/>
          <w:sz w:val="24"/>
          <w:szCs w:val="24"/>
        </w:rPr>
        <w:t xml:space="preserve">. </w:t>
      </w:r>
    </w:p>
    <w:p w:rsidR="00F82CE4" w:rsidRDefault="00F82CE4" w:rsidP="00F90CDE">
      <w:pPr>
        <w:ind w:firstLine="720"/>
        <w:contextualSpacing/>
        <w:rPr>
          <w:rFonts w:ascii="Times New Roman" w:hAnsi="Times New Roman"/>
          <w:bCs/>
          <w:sz w:val="24"/>
          <w:szCs w:val="24"/>
        </w:rPr>
      </w:pPr>
    </w:p>
    <w:p w:rsidR="00E813BB" w:rsidRDefault="00193317" w:rsidP="00E813BB">
      <w:pPr>
        <w:ind w:firstLine="720"/>
        <w:contextualSpacing/>
        <w:rPr>
          <w:rFonts w:ascii="Times New Roman" w:hAnsi="Times New Roman"/>
          <w:bCs/>
          <w:sz w:val="24"/>
          <w:szCs w:val="24"/>
        </w:rPr>
      </w:pPr>
      <w:r>
        <w:rPr>
          <w:rFonts w:ascii="Times New Roman" w:hAnsi="Times New Roman"/>
          <w:bCs/>
          <w:sz w:val="24"/>
          <w:szCs w:val="24"/>
        </w:rPr>
        <w:t>In addition to these</w:t>
      </w:r>
      <w:r w:rsidR="00F82CE4">
        <w:rPr>
          <w:rFonts w:ascii="Times New Roman" w:hAnsi="Times New Roman"/>
          <w:bCs/>
          <w:sz w:val="24"/>
          <w:szCs w:val="24"/>
        </w:rPr>
        <w:t xml:space="preserve"> regulations, the BIA</w:t>
      </w:r>
      <w:r w:rsidR="00EB3091">
        <w:rPr>
          <w:rFonts w:ascii="Times New Roman" w:hAnsi="Times New Roman"/>
          <w:bCs/>
          <w:sz w:val="24"/>
          <w:szCs w:val="24"/>
        </w:rPr>
        <w:t xml:space="preserve"> has also issued </w:t>
      </w:r>
      <w:r w:rsidR="0097686C">
        <w:rPr>
          <w:rFonts w:ascii="Times New Roman" w:hAnsi="Times New Roman"/>
          <w:bCs/>
          <w:sz w:val="24"/>
          <w:szCs w:val="24"/>
        </w:rPr>
        <w:t xml:space="preserve">updated </w:t>
      </w:r>
      <w:r w:rsidR="00EB3091">
        <w:rPr>
          <w:rFonts w:ascii="Times New Roman" w:hAnsi="Times New Roman"/>
          <w:bCs/>
          <w:sz w:val="24"/>
          <w:szCs w:val="24"/>
        </w:rPr>
        <w:t xml:space="preserve">guidelines </w:t>
      </w:r>
      <w:r w:rsidR="00F82CE4">
        <w:rPr>
          <w:rFonts w:ascii="Times New Roman" w:hAnsi="Times New Roman"/>
          <w:bCs/>
          <w:sz w:val="24"/>
          <w:szCs w:val="24"/>
        </w:rPr>
        <w:t>“to assist those involved in child custody proceedings in understanding and uniformly applying [ICWA] and [the regulations].”</w:t>
      </w:r>
      <w:r>
        <w:rPr>
          <w:rFonts w:ascii="Times New Roman" w:hAnsi="Times New Roman"/>
          <w:bCs/>
          <w:sz w:val="24"/>
          <w:szCs w:val="24"/>
        </w:rPr>
        <w:t xml:space="preserve">  </w:t>
      </w:r>
      <w:r w:rsidR="00F82CE4">
        <w:rPr>
          <w:rFonts w:ascii="Times New Roman" w:hAnsi="Times New Roman"/>
          <w:bCs/>
          <w:sz w:val="24"/>
          <w:szCs w:val="24"/>
        </w:rPr>
        <w:t xml:space="preserve">These guidelines do not impose binding requirements, but seek to </w:t>
      </w:r>
      <w:r>
        <w:rPr>
          <w:rFonts w:ascii="Times New Roman" w:hAnsi="Times New Roman"/>
          <w:bCs/>
          <w:sz w:val="24"/>
          <w:szCs w:val="24"/>
        </w:rPr>
        <w:t>encourage greater uniformity in the application of ICWA by explaining the statute and regulations and providing examples of best practices.  These guidelines replace</w:t>
      </w:r>
      <w:r w:rsidR="00D55EE4">
        <w:rPr>
          <w:rFonts w:ascii="Times New Roman" w:hAnsi="Times New Roman"/>
          <w:bCs/>
          <w:sz w:val="24"/>
          <w:szCs w:val="24"/>
        </w:rPr>
        <w:t xml:space="preserve"> those issued in 1979 and 2015.  </w:t>
      </w:r>
    </w:p>
    <w:p w:rsidR="00E813BB" w:rsidRDefault="00E813BB" w:rsidP="00E813BB">
      <w:pPr>
        <w:ind w:firstLine="720"/>
        <w:contextualSpacing/>
        <w:rPr>
          <w:rFonts w:ascii="Times New Roman" w:hAnsi="Times New Roman"/>
          <w:bCs/>
          <w:sz w:val="24"/>
          <w:szCs w:val="24"/>
        </w:rPr>
      </w:pPr>
    </w:p>
    <w:p w:rsidR="00E813BB" w:rsidRDefault="00E35FE9" w:rsidP="00E813BB">
      <w:pPr>
        <w:ind w:firstLine="720"/>
        <w:contextualSpacing/>
        <w:rPr>
          <w:rFonts w:ascii="Times New Roman" w:hAnsi="Times New Roman"/>
          <w:bCs/>
          <w:sz w:val="24"/>
          <w:szCs w:val="24"/>
        </w:rPr>
      </w:pPr>
      <w:r>
        <w:rPr>
          <w:rFonts w:ascii="Times New Roman" w:hAnsi="Times New Roman"/>
          <w:bCs/>
          <w:sz w:val="24"/>
          <w:szCs w:val="24"/>
        </w:rPr>
        <w:t xml:space="preserve">The new guidelines may be found </w:t>
      </w:r>
      <w:r w:rsidR="00D55EE4">
        <w:rPr>
          <w:rFonts w:ascii="Times New Roman" w:hAnsi="Times New Roman"/>
          <w:bCs/>
          <w:sz w:val="24"/>
          <w:szCs w:val="24"/>
        </w:rPr>
        <w:t xml:space="preserve">on the BIA’s website, at: </w:t>
      </w:r>
    </w:p>
    <w:p w:rsidR="00E813BB" w:rsidRDefault="00E813BB" w:rsidP="00E813BB">
      <w:pPr>
        <w:ind w:firstLine="720"/>
        <w:contextualSpacing/>
        <w:rPr>
          <w:rFonts w:ascii="Times New Roman" w:hAnsi="Times New Roman"/>
          <w:bCs/>
          <w:sz w:val="24"/>
          <w:szCs w:val="24"/>
        </w:rPr>
      </w:pPr>
    </w:p>
    <w:p w:rsidR="00D55EE4" w:rsidRDefault="00F939EF" w:rsidP="00E813BB">
      <w:pPr>
        <w:ind w:firstLine="720"/>
        <w:contextualSpacing/>
        <w:rPr>
          <w:rFonts w:ascii="Times New Roman" w:hAnsi="Times New Roman"/>
          <w:bCs/>
          <w:sz w:val="24"/>
          <w:szCs w:val="24"/>
        </w:rPr>
      </w:pPr>
      <w:hyperlink r:id="rId9" w:history="1">
        <w:r w:rsidR="00D55EE4" w:rsidRPr="00902FFD">
          <w:rPr>
            <w:rStyle w:val="Hyperlink"/>
            <w:rFonts w:ascii="Times New Roman" w:hAnsi="Times New Roman"/>
            <w:bCs/>
            <w:sz w:val="24"/>
            <w:szCs w:val="24"/>
          </w:rPr>
          <w:t>https://www.bia.gov/cs/groups/public/documents/text/idc2-056831.pdf</w:t>
        </w:r>
      </w:hyperlink>
      <w:r w:rsidR="00D55EE4">
        <w:rPr>
          <w:rFonts w:ascii="Times New Roman" w:hAnsi="Times New Roman"/>
          <w:bCs/>
          <w:sz w:val="24"/>
          <w:szCs w:val="24"/>
        </w:rPr>
        <w:t xml:space="preserve">. </w:t>
      </w:r>
    </w:p>
    <w:p w:rsidR="004C4951" w:rsidRDefault="004C4951" w:rsidP="00044469">
      <w:pPr>
        <w:contextualSpacing/>
        <w:rPr>
          <w:rFonts w:ascii="Times New Roman" w:eastAsiaTheme="minorHAnsi" w:hAnsi="Times New Roman"/>
          <w:sz w:val="24"/>
          <w:szCs w:val="24"/>
        </w:rPr>
      </w:pPr>
    </w:p>
    <w:p w:rsidR="00346DFF" w:rsidRPr="00346DFF" w:rsidRDefault="00346DFF" w:rsidP="0000567F">
      <w:pPr>
        <w:contextualSpacing/>
        <w:jc w:val="center"/>
        <w:rPr>
          <w:rFonts w:ascii="Times New Roman" w:eastAsiaTheme="minorHAnsi" w:hAnsi="Times New Roman"/>
          <w:sz w:val="24"/>
          <w:szCs w:val="24"/>
        </w:rPr>
      </w:pPr>
      <w:r w:rsidRPr="00346DFF">
        <w:rPr>
          <w:rFonts w:ascii="Times New Roman" w:eastAsiaTheme="minorHAnsi" w:hAnsi="Times New Roman"/>
          <w:sz w:val="24"/>
          <w:szCs w:val="24"/>
        </w:rPr>
        <w:lastRenderedPageBreak/>
        <w:t>Table of Contents</w:t>
      </w:r>
    </w:p>
    <w:p w:rsidR="00346DFF" w:rsidRDefault="00346DFF" w:rsidP="0000567F">
      <w:pPr>
        <w:contextualSpacing/>
        <w:jc w:val="center"/>
        <w:rPr>
          <w:rFonts w:ascii="Times New Roman" w:eastAsiaTheme="minorHAnsi" w:hAnsi="Times New Roman"/>
          <w:b/>
          <w:sz w:val="24"/>
          <w:szCs w:val="24"/>
        </w:rPr>
      </w:pPr>
    </w:p>
    <w:p w:rsidR="00346DFF" w:rsidRDefault="00F939EF" w:rsidP="0000567F">
      <w:pPr>
        <w:contextualSpacing/>
        <w:jc w:val="center"/>
        <w:rPr>
          <w:rFonts w:ascii="Times New Roman" w:eastAsiaTheme="minorHAnsi" w:hAnsi="Times New Roman"/>
          <w:sz w:val="24"/>
          <w:szCs w:val="24"/>
        </w:rPr>
      </w:pPr>
      <w:hyperlink w:anchor="child" w:history="1">
        <w:r w:rsidR="00346DFF" w:rsidRPr="009B5EFB">
          <w:rPr>
            <w:rStyle w:val="Hyperlink"/>
            <w:rFonts w:ascii="Times New Roman" w:eastAsiaTheme="minorHAnsi" w:hAnsi="Times New Roman"/>
            <w:sz w:val="24"/>
            <w:szCs w:val="24"/>
            <w:u w:val="none"/>
          </w:rPr>
          <w:t>Does</w:t>
        </w:r>
        <w:r w:rsidR="00463634" w:rsidRPr="009B5EFB">
          <w:rPr>
            <w:rStyle w:val="Hyperlink"/>
            <w:rFonts w:ascii="Times New Roman" w:eastAsiaTheme="minorHAnsi" w:hAnsi="Times New Roman"/>
            <w:sz w:val="24"/>
            <w:szCs w:val="24"/>
            <w:u w:val="none"/>
          </w:rPr>
          <w:t xml:space="preserve"> ICWA apply to this child?</w:t>
        </w:r>
      </w:hyperlink>
      <w:r w:rsidR="001B067B">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3</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spacing w:after="200"/>
        <w:contextualSpacing/>
        <w:jc w:val="center"/>
        <w:rPr>
          <w:rFonts w:ascii="Times New Roman" w:eastAsia="Times New Roman" w:hAnsi="Times New Roman"/>
          <w:color w:val="auto"/>
          <w:sz w:val="24"/>
          <w:szCs w:val="24"/>
        </w:rPr>
      </w:pPr>
      <w:hyperlink w:anchor="PYA" w:history="1">
        <w:r w:rsidR="00346DFF" w:rsidRPr="009B5EFB">
          <w:rPr>
            <w:rStyle w:val="Hyperlink"/>
            <w:rFonts w:ascii="Times New Roman" w:eastAsia="Times New Roman" w:hAnsi="Times New Roman"/>
            <w:sz w:val="24"/>
            <w:szCs w:val="24"/>
            <w:u w:val="none"/>
          </w:rPr>
          <w:t>Does ICWA apply to young adults?</w:t>
        </w:r>
      </w:hyperlink>
      <w:r w:rsidR="0012434F" w:rsidRPr="009B5EFB">
        <w:rPr>
          <w:rFonts w:ascii="Times New Roman" w:eastAsia="Times New Roman" w:hAnsi="Times New Roman"/>
          <w:color w:val="auto"/>
          <w:sz w:val="24"/>
          <w:szCs w:val="24"/>
        </w:rPr>
        <w:t xml:space="preserve"> </w:t>
      </w:r>
      <w:r w:rsidR="00463634">
        <w:rPr>
          <w:rFonts w:ascii="Times New Roman" w:eastAsia="Times New Roman" w:hAnsi="Times New Roman"/>
          <w:color w:val="auto"/>
          <w:sz w:val="24"/>
          <w:szCs w:val="24"/>
        </w:rPr>
        <w:t>............................................................................................</w:t>
      </w:r>
      <w:r w:rsidR="00871BB0">
        <w:rPr>
          <w:rFonts w:ascii="Times New Roman" w:eastAsia="Times New Roman" w:hAnsi="Times New Roman"/>
          <w:color w:val="auto"/>
          <w:sz w:val="24"/>
          <w:szCs w:val="24"/>
        </w:rPr>
        <w:t>.. 4</w:t>
      </w:r>
    </w:p>
    <w:p w:rsidR="00346DFF" w:rsidRPr="00346DFF" w:rsidRDefault="00346DFF" w:rsidP="0000567F">
      <w:pPr>
        <w:spacing w:after="200"/>
        <w:contextualSpacing/>
        <w:jc w:val="center"/>
        <w:rPr>
          <w:rFonts w:ascii="Times New Roman" w:eastAsia="Times New Roman" w:hAnsi="Times New Roman"/>
          <w:color w:val="auto"/>
          <w:sz w:val="24"/>
          <w:szCs w:val="24"/>
        </w:rPr>
      </w:pPr>
    </w:p>
    <w:p w:rsidR="00346DFF" w:rsidRDefault="00F939EF" w:rsidP="0000567F">
      <w:pPr>
        <w:contextualSpacing/>
        <w:jc w:val="center"/>
        <w:rPr>
          <w:rFonts w:ascii="Times New Roman" w:eastAsiaTheme="minorHAnsi" w:hAnsi="Times New Roman"/>
          <w:sz w:val="24"/>
          <w:szCs w:val="24"/>
        </w:rPr>
      </w:pPr>
      <w:hyperlink w:anchor="proceeding" w:history="1">
        <w:r w:rsidR="00346DFF" w:rsidRPr="009B5EFB">
          <w:rPr>
            <w:rStyle w:val="Hyperlink"/>
            <w:rFonts w:ascii="Times New Roman" w:eastAsiaTheme="minorHAnsi" w:hAnsi="Times New Roman"/>
            <w:sz w:val="24"/>
            <w:szCs w:val="24"/>
            <w:u w:val="none"/>
          </w:rPr>
          <w:t>Does ICWA apply to this proceeding?</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xml:space="preserve"> 4</w:t>
      </w:r>
    </w:p>
    <w:p w:rsidR="00346DFF" w:rsidRPr="00346DFF" w:rsidRDefault="00346DFF" w:rsidP="0000567F">
      <w:pPr>
        <w:contextualSpacing/>
        <w:jc w:val="center"/>
        <w:rPr>
          <w:rFonts w:ascii="Times New Roman" w:hAnsi="Times New Roman"/>
          <w:sz w:val="24"/>
          <w:szCs w:val="24"/>
        </w:rPr>
      </w:pPr>
    </w:p>
    <w:p w:rsidR="00346DFF" w:rsidRDefault="00F939EF" w:rsidP="0000567F">
      <w:pPr>
        <w:spacing w:after="200"/>
        <w:contextualSpacing/>
        <w:jc w:val="center"/>
        <w:rPr>
          <w:rFonts w:ascii="Times New Roman" w:hAnsi="Times New Roman"/>
          <w:sz w:val="24"/>
          <w:szCs w:val="24"/>
        </w:rPr>
      </w:pPr>
      <w:hyperlink w:anchor="emergency" w:history="1">
        <w:r w:rsidR="00346DFF" w:rsidRPr="009B5EFB">
          <w:rPr>
            <w:rStyle w:val="Hyperlink"/>
            <w:rFonts w:ascii="Times New Roman" w:hAnsi="Times New Roman"/>
            <w:sz w:val="24"/>
            <w:szCs w:val="24"/>
            <w:u w:val="none"/>
          </w:rPr>
          <w:t>What happens in an emergency?</w:t>
        </w:r>
      </w:hyperlink>
      <w:r w:rsidR="0012434F">
        <w:rPr>
          <w:rFonts w:ascii="Times New Roman" w:hAnsi="Times New Roman"/>
          <w:sz w:val="24"/>
          <w:szCs w:val="24"/>
        </w:rPr>
        <w:t xml:space="preserve"> </w:t>
      </w:r>
      <w:r w:rsidR="00463634">
        <w:rPr>
          <w:rFonts w:ascii="Times New Roman" w:hAnsi="Times New Roman"/>
          <w:sz w:val="24"/>
          <w:szCs w:val="24"/>
        </w:rPr>
        <w:t>...............................................................................................</w:t>
      </w:r>
      <w:r w:rsidR="00871BB0">
        <w:rPr>
          <w:rFonts w:ascii="Times New Roman" w:hAnsi="Times New Roman"/>
          <w:sz w:val="24"/>
          <w:szCs w:val="24"/>
        </w:rPr>
        <w:t>..... 5</w:t>
      </w:r>
    </w:p>
    <w:p w:rsidR="00346DFF" w:rsidRPr="00346DFF" w:rsidRDefault="00346DFF" w:rsidP="0000567F">
      <w:pPr>
        <w:spacing w:after="200"/>
        <w:contextualSpacing/>
        <w:jc w:val="center"/>
        <w:rPr>
          <w:rFonts w:ascii="Times New Roman" w:hAnsi="Times New Roman"/>
          <w:sz w:val="24"/>
          <w:szCs w:val="24"/>
        </w:rPr>
      </w:pPr>
    </w:p>
    <w:p w:rsidR="00346DFF" w:rsidRDefault="00F939EF" w:rsidP="0000567F">
      <w:pPr>
        <w:spacing w:after="200"/>
        <w:contextualSpacing/>
        <w:jc w:val="center"/>
        <w:rPr>
          <w:rFonts w:ascii="Times New Roman" w:hAnsi="Times New Roman"/>
          <w:sz w:val="24"/>
          <w:szCs w:val="24"/>
        </w:rPr>
      </w:pPr>
      <w:hyperlink w:anchor="other" w:history="1">
        <w:r w:rsidR="00346DFF" w:rsidRPr="009B5EFB">
          <w:rPr>
            <w:rStyle w:val="Hyperlink"/>
            <w:rFonts w:ascii="Times New Roman" w:hAnsi="Times New Roman"/>
            <w:sz w:val="24"/>
            <w:szCs w:val="24"/>
            <w:u w:val="none"/>
          </w:rPr>
          <w:t>What do the regulations say about other child custody proceedings?</w:t>
        </w:r>
      </w:hyperlink>
      <w:r w:rsidR="0012434F">
        <w:rPr>
          <w:rFonts w:ascii="Times New Roman" w:hAnsi="Times New Roman"/>
          <w:sz w:val="24"/>
          <w:szCs w:val="24"/>
        </w:rPr>
        <w:t xml:space="preserve"> </w:t>
      </w:r>
      <w:r w:rsidR="00463634">
        <w:rPr>
          <w:rFonts w:ascii="Times New Roman" w:hAnsi="Times New Roman"/>
          <w:sz w:val="24"/>
          <w:szCs w:val="24"/>
        </w:rPr>
        <w:t>..............</w:t>
      </w:r>
      <w:r w:rsidR="00235738">
        <w:rPr>
          <w:rFonts w:ascii="Times New Roman" w:hAnsi="Times New Roman"/>
          <w:sz w:val="24"/>
          <w:szCs w:val="24"/>
        </w:rPr>
        <w:t>............................. 7</w:t>
      </w:r>
    </w:p>
    <w:p w:rsidR="00346DFF" w:rsidRPr="00346DFF" w:rsidRDefault="00346DFF" w:rsidP="0000567F">
      <w:pPr>
        <w:spacing w:after="200"/>
        <w:contextualSpacing/>
        <w:jc w:val="center"/>
        <w:rPr>
          <w:rFonts w:ascii="Times New Roman"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notice" w:history="1">
        <w:r w:rsidR="00346DFF" w:rsidRPr="009B5EFB">
          <w:rPr>
            <w:rStyle w:val="Hyperlink"/>
            <w:rFonts w:ascii="Times New Roman" w:eastAsiaTheme="minorHAnsi" w:hAnsi="Times New Roman"/>
            <w:sz w:val="24"/>
            <w:szCs w:val="24"/>
            <w:u w:val="none"/>
          </w:rPr>
          <w:t>What are the requirements for notice?</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7</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spacing w:after="200"/>
        <w:contextualSpacing/>
        <w:jc w:val="center"/>
        <w:rPr>
          <w:rFonts w:ascii="Times New Roman" w:hAnsi="Times New Roman"/>
          <w:sz w:val="24"/>
          <w:szCs w:val="24"/>
        </w:rPr>
      </w:pPr>
      <w:hyperlink w:anchor="jurisdiction" w:history="1">
        <w:r w:rsidR="00346DFF" w:rsidRPr="009B5EFB">
          <w:rPr>
            <w:rStyle w:val="Hyperlink"/>
            <w:rFonts w:ascii="Times New Roman" w:hAnsi="Times New Roman"/>
            <w:sz w:val="24"/>
            <w:szCs w:val="24"/>
            <w:u w:val="none"/>
          </w:rPr>
          <w:t>How is jurisdiction determined?</w:t>
        </w:r>
      </w:hyperlink>
      <w:r w:rsidR="0012434F">
        <w:rPr>
          <w:rFonts w:ascii="Times New Roman" w:hAnsi="Times New Roman"/>
          <w:sz w:val="24"/>
          <w:szCs w:val="24"/>
        </w:rPr>
        <w:t xml:space="preserve"> </w:t>
      </w:r>
      <w:r w:rsidR="00463634">
        <w:rPr>
          <w:rFonts w:ascii="Times New Roman" w:hAnsi="Times New Roman"/>
          <w:sz w:val="24"/>
          <w:szCs w:val="24"/>
        </w:rPr>
        <w:t>.....................................................................</w:t>
      </w:r>
      <w:r w:rsidR="00871BB0">
        <w:rPr>
          <w:rFonts w:ascii="Times New Roman" w:hAnsi="Times New Roman"/>
          <w:sz w:val="24"/>
          <w:szCs w:val="24"/>
        </w:rPr>
        <w:t>............................... 9</w:t>
      </w:r>
    </w:p>
    <w:p w:rsidR="00346DFF" w:rsidRPr="00346DFF" w:rsidRDefault="00346DFF" w:rsidP="0000567F">
      <w:pPr>
        <w:spacing w:after="200"/>
        <w:contextualSpacing/>
        <w:jc w:val="center"/>
        <w:rPr>
          <w:rFonts w:ascii="Times New Roman"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exclusive" w:history="1">
        <w:r w:rsidR="00346DFF" w:rsidRPr="009B5EFB">
          <w:rPr>
            <w:rStyle w:val="Hyperlink"/>
            <w:rFonts w:ascii="Times New Roman" w:eastAsiaTheme="minorHAnsi" w:hAnsi="Times New Roman"/>
            <w:sz w:val="24"/>
            <w:szCs w:val="24"/>
            <w:u w:val="none"/>
          </w:rPr>
          <w:t>What if the tribe has exclusive jurisdiction?</w:t>
        </w:r>
      </w:hyperlink>
      <w:r w:rsidR="0012434F" w:rsidRPr="009B5EFB">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9</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concurrent" w:history="1">
        <w:r w:rsidR="00346DFF" w:rsidRPr="009B5EFB">
          <w:rPr>
            <w:rStyle w:val="Hyperlink"/>
            <w:rFonts w:ascii="Times New Roman" w:eastAsiaTheme="minorHAnsi" w:hAnsi="Times New Roman"/>
            <w:sz w:val="24"/>
            <w:szCs w:val="24"/>
            <w:u w:val="none"/>
          </w:rPr>
          <w:t>What if jurisdiction is concurrent?</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xml:space="preserve"> 10</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consent" w:history="1">
        <w:r w:rsidR="00346DFF" w:rsidRPr="009B5EFB">
          <w:rPr>
            <w:rStyle w:val="Hyperlink"/>
            <w:rFonts w:ascii="Times New Roman" w:eastAsiaTheme="minorHAnsi" w:hAnsi="Times New Roman"/>
            <w:sz w:val="24"/>
            <w:szCs w:val="24"/>
            <w:u w:val="none"/>
          </w:rPr>
          <w:t>What if the parents consent?</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11</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withdraw" w:history="1">
        <w:r w:rsidR="00346DFF" w:rsidRPr="009B5EFB">
          <w:rPr>
            <w:rStyle w:val="Hyperlink"/>
            <w:rFonts w:ascii="Times New Roman" w:eastAsiaTheme="minorHAnsi" w:hAnsi="Times New Roman"/>
            <w:sz w:val="24"/>
            <w:szCs w:val="24"/>
            <w:u w:val="none"/>
          </w:rPr>
          <w:t>May parents withdraw consent?</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12</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pp" w:history="1">
        <w:r w:rsidR="00346DFF" w:rsidRPr="009B5EFB">
          <w:rPr>
            <w:rStyle w:val="Hyperlink"/>
            <w:rFonts w:ascii="Times New Roman" w:eastAsiaTheme="minorHAnsi" w:hAnsi="Times New Roman"/>
            <w:sz w:val="24"/>
            <w:szCs w:val="24"/>
            <w:u w:val="none"/>
          </w:rPr>
          <w:t>What are the placement preferences?</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12</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whenpp" w:history="1">
        <w:r w:rsidR="00346DFF" w:rsidRPr="009B5EFB">
          <w:rPr>
            <w:rStyle w:val="Hyperlink"/>
            <w:rFonts w:ascii="Times New Roman" w:eastAsiaTheme="minorHAnsi" w:hAnsi="Times New Roman"/>
            <w:sz w:val="24"/>
            <w:szCs w:val="24"/>
            <w:u w:val="none"/>
          </w:rPr>
          <w:t>When do the placement preferences apply?</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xml:space="preserve"> 13</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sop" w:history="1">
        <w:r w:rsidR="00346DFF" w:rsidRPr="009B5EFB">
          <w:rPr>
            <w:rStyle w:val="Hyperlink"/>
            <w:rFonts w:ascii="Times New Roman" w:eastAsiaTheme="minorHAnsi" w:hAnsi="Times New Roman"/>
            <w:sz w:val="24"/>
            <w:szCs w:val="24"/>
            <w:u w:val="none"/>
          </w:rPr>
          <w:t>What standard of proof applies?</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14</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invalidation" w:history="1">
        <w:r w:rsidR="00346DFF" w:rsidRPr="009B5EFB">
          <w:rPr>
            <w:rStyle w:val="Hyperlink"/>
            <w:rFonts w:ascii="Times New Roman" w:eastAsiaTheme="minorHAnsi" w:hAnsi="Times New Roman"/>
            <w:sz w:val="24"/>
            <w:szCs w:val="24"/>
            <w:u w:val="none"/>
          </w:rPr>
          <w:t>Can a court order be invalidated?</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16</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adoption" w:history="1">
        <w:r w:rsidR="00346DFF" w:rsidRPr="009B5EFB">
          <w:rPr>
            <w:rStyle w:val="Hyperlink"/>
            <w:rFonts w:ascii="Times New Roman" w:eastAsiaTheme="minorHAnsi" w:hAnsi="Times New Roman"/>
            <w:sz w:val="24"/>
            <w:szCs w:val="24"/>
            <w:u w:val="none"/>
          </w:rPr>
          <w:t>What if an Indian child’s adoption fails?</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16</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recordkeeping" w:history="1">
        <w:r w:rsidR="00346DFF" w:rsidRPr="009B5EFB">
          <w:rPr>
            <w:rStyle w:val="Hyperlink"/>
            <w:rFonts w:ascii="Times New Roman" w:eastAsiaTheme="minorHAnsi" w:hAnsi="Times New Roman"/>
            <w:sz w:val="24"/>
            <w:szCs w:val="24"/>
            <w:u w:val="none"/>
          </w:rPr>
          <w:t>What recordkeeping is required</w:t>
        </w:r>
        <w:r w:rsidR="0012434F" w:rsidRPr="009B5EFB">
          <w:rPr>
            <w:rStyle w:val="Hyperlink"/>
            <w:rFonts w:ascii="Times New Roman" w:eastAsiaTheme="minorHAnsi" w:hAnsi="Times New Roman"/>
            <w:sz w:val="24"/>
            <w:szCs w:val="24"/>
            <w:u w:val="none"/>
          </w:rPr>
          <w:t>?</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871BB0">
        <w:rPr>
          <w:rFonts w:ascii="Times New Roman" w:eastAsiaTheme="minorHAnsi" w:hAnsi="Times New Roman"/>
          <w:sz w:val="24"/>
          <w:szCs w:val="24"/>
        </w:rPr>
        <w:t>............................ 17</w:t>
      </w:r>
    </w:p>
    <w:p w:rsidR="00346DFF" w:rsidRPr="00346DFF" w:rsidRDefault="00346DFF" w:rsidP="0000567F">
      <w:pPr>
        <w:contextualSpacing/>
        <w:jc w:val="center"/>
        <w:rPr>
          <w:rFonts w:ascii="Times New Roman" w:eastAsiaTheme="minorHAnsi" w:hAnsi="Times New Roman"/>
          <w:sz w:val="24"/>
          <w:szCs w:val="24"/>
        </w:rPr>
      </w:pPr>
    </w:p>
    <w:p w:rsidR="00346DFF" w:rsidRDefault="00F939EF" w:rsidP="0000567F">
      <w:pPr>
        <w:contextualSpacing/>
        <w:jc w:val="center"/>
        <w:rPr>
          <w:rFonts w:ascii="Times New Roman" w:eastAsiaTheme="minorHAnsi" w:hAnsi="Times New Roman"/>
          <w:sz w:val="24"/>
          <w:szCs w:val="24"/>
        </w:rPr>
      </w:pPr>
      <w:hyperlink w:anchor="information" w:history="1">
        <w:r w:rsidR="00346DFF" w:rsidRPr="002D5148">
          <w:rPr>
            <w:rStyle w:val="Hyperlink"/>
            <w:rFonts w:ascii="Times New Roman" w:eastAsiaTheme="minorHAnsi" w:hAnsi="Times New Roman"/>
            <w:sz w:val="24"/>
            <w:szCs w:val="24"/>
            <w:u w:val="none"/>
          </w:rPr>
          <w:t>Where can I find additional information?</w:t>
        </w:r>
      </w:hyperlink>
      <w:r w:rsidR="0012434F">
        <w:rPr>
          <w:rFonts w:ascii="Times New Roman" w:eastAsiaTheme="minorHAnsi" w:hAnsi="Times New Roman"/>
          <w:sz w:val="24"/>
          <w:szCs w:val="24"/>
        </w:rPr>
        <w:t xml:space="preserve"> </w:t>
      </w:r>
      <w:r w:rsidR="00463634">
        <w:rPr>
          <w:rFonts w:ascii="Times New Roman" w:eastAsiaTheme="minorHAnsi" w:hAnsi="Times New Roman"/>
          <w:sz w:val="24"/>
          <w:szCs w:val="24"/>
        </w:rPr>
        <w:t>....................................................................................</w:t>
      </w:r>
      <w:r w:rsidR="0000567F">
        <w:rPr>
          <w:rFonts w:ascii="Times New Roman" w:eastAsiaTheme="minorHAnsi" w:hAnsi="Times New Roman"/>
          <w:sz w:val="24"/>
          <w:szCs w:val="24"/>
        </w:rPr>
        <w:t xml:space="preserve"> </w:t>
      </w:r>
      <w:r w:rsidR="00871BB0">
        <w:rPr>
          <w:rFonts w:ascii="Times New Roman" w:eastAsiaTheme="minorHAnsi" w:hAnsi="Times New Roman"/>
          <w:sz w:val="24"/>
          <w:szCs w:val="24"/>
        </w:rPr>
        <w:t>18</w:t>
      </w:r>
    </w:p>
    <w:p w:rsidR="00346DFF" w:rsidRDefault="00346DFF" w:rsidP="0000567F">
      <w:pPr>
        <w:contextualSpacing/>
        <w:jc w:val="both"/>
        <w:rPr>
          <w:rFonts w:ascii="Times New Roman" w:eastAsiaTheme="minorHAnsi" w:hAnsi="Times New Roman"/>
          <w:sz w:val="24"/>
          <w:szCs w:val="24"/>
        </w:rPr>
      </w:pPr>
    </w:p>
    <w:p w:rsidR="00346DFF" w:rsidRDefault="00346DFF" w:rsidP="0000567F">
      <w:pPr>
        <w:contextualSpacing/>
        <w:jc w:val="both"/>
        <w:rPr>
          <w:rFonts w:ascii="Times New Roman" w:eastAsiaTheme="minorHAnsi" w:hAnsi="Times New Roman"/>
          <w:sz w:val="24"/>
          <w:szCs w:val="24"/>
        </w:rPr>
      </w:pPr>
    </w:p>
    <w:p w:rsidR="00346DFF" w:rsidRDefault="00346DFF" w:rsidP="00346DFF">
      <w:pPr>
        <w:contextualSpacing/>
        <w:rPr>
          <w:rFonts w:ascii="Times New Roman" w:eastAsiaTheme="minorHAnsi" w:hAnsi="Times New Roman"/>
          <w:sz w:val="24"/>
          <w:szCs w:val="24"/>
        </w:rPr>
      </w:pPr>
    </w:p>
    <w:p w:rsidR="00346DFF" w:rsidRDefault="00346DFF" w:rsidP="00346DFF">
      <w:pPr>
        <w:contextualSpacing/>
        <w:rPr>
          <w:rFonts w:ascii="Times New Roman" w:eastAsiaTheme="minorHAnsi" w:hAnsi="Times New Roman"/>
          <w:sz w:val="24"/>
          <w:szCs w:val="24"/>
        </w:rPr>
      </w:pPr>
    </w:p>
    <w:p w:rsidR="00346DFF" w:rsidRDefault="00346DFF" w:rsidP="00346DFF">
      <w:pPr>
        <w:contextualSpacing/>
        <w:rPr>
          <w:rFonts w:ascii="Times New Roman" w:eastAsiaTheme="minorHAnsi" w:hAnsi="Times New Roman"/>
          <w:sz w:val="24"/>
          <w:szCs w:val="24"/>
        </w:rPr>
      </w:pPr>
    </w:p>
    <w:p w:rsidR="00346DFF" w:rsidRDefault="00346DFF" w:rsidP="00346DFF">
      <w:pPr>
        <w:contextualSpacing/>
        <w:rPr>
          <w:rFonts w:ascii="Times New Roman" w:eastAsiaTheme="minorHAnsi" w:hAnsi="Times New Roman"/>
          <w:sz w:val="24"/>
          <w:szCs w:val="24"/>
        </w:rPr>
      </w:pPr>
    </w:p>
    <w:p w:rsidR="00346DFF" w:rsidRDefault="00346DFF" w:rsidP="00346DFF">
      <w:pPr>
        <w:contextualSpacing/>
        <w:rPr>
          <w:rFonts w:ascii="Times New Roman" w:eastAsiaTheme="minorHAnsi" w:hAnsi="Times New Roman"/>
          <w:sz w:val="24"/>
          <w:szCs w:val="24"/>
        </w:rPr>
      </w:pPr>
    </w:p>
    <w:p w:rsidR="00346DFF" w:rsidRDefault="00346DFF" w:rsidP="00346DFF">
      <w:pPr>
        <w:contextualSpacing/>
        <w:rPr>
          <w:rFonts w:ascii="Times New Roman" w:eastAsiaTheme="minorHAnsi" w:hAnsi="Times New Roman"/>
          <w:sz w:val="24"/>
          <w:szCs w:val="24"/>
        </w:rPr>
      </w:pPr>
    </w:p>
    <w:p w:rsidR="00346DFF" w:rsidRPr="00346DFF" w:rsidRDefault="00346DFF" w:rsidP="00346DFF">
      <w:pPr>
        <w:contextualSpacing/>
        <w:rPr>
          <w:rFonts w:ascii="Times New Roman" w:eastAsiaTheme="minorHAnsi" w:hAnsi="Times New Roman"/>
          <w:sz w:val="24"/>
          <w:szCs w:val="24"/>
        </w:rPr>
      </w:pPr>
    </w:p>
    <w:p w:rsidR="00305CF9" w:rsidRDefault="00195DAA" w:rsidP="00305CF9">
      <w:pPr>
        <w:contextualSpacing/>
        <w:rPr>
          <w:rFonts w:ascii="Times New Roman" w:eastAsiaTheme="minorHAnsi" w:hAnsi="Times New Roman"/>
          <w:b/>
          <w:sz w:val="24"/>
          <w:szCs w:val="24"/>
        </w:rPr>
      </w:pPr>
      <w:bookmarkStart w:id="2" w:name="child"/>
      <w:bookmarkEnd w:id="2"/>
      <w:r w:rsidRPr="0009706A">
        <w:rPr>
          <w:rFonts w:ascii="Times New Roman" w:eastAsiaTheme="minorHAnsi" w:hAnsi="Times New Roman"/>
          <w:b/>
          <w:sz w:val="24"/>
          <w:szCs w:val="24"/>
        </w:rPr>
        <w:lastRenderedPageBreak/>
        <w:t>Does</w:t>
      </w:r>
      <w:r w:rsidR="00BC1B4A" w:rsidRPr="0009706A">
        <w:rPr>
          <w:rFonts w:ascii="Times New Roman" w:eastAsiaTheme="minorHAnsi" w:hAnsi="Times New Roman"/>
          <w:b/>
          <w:sz w:val="24"/>
          <w:szCs w:val="24"/>
        </w:rPr>
        <w:t xml:space="preserve"> ICWA apply to this child?</w:t>
      </w:r>
    </w:p>
    <w:p w:rsidR="001F7D8F" w:rsidRDefault="001F7D8F" w:rsidP="001F7D8F">
      <w:pPr>
        <w:contextualSpacing/>
        <w:rPr>
          <w:rFonts w:ascii="Times New Roman" w:eastAsiaTheme="minorHAnsi" w:hAnsi="Times New Roman"/>
          <w:b/>
          <w:sz w:val="24"/>
          <w:szCs w:val="24"/>
        </w:rPr>
      </w:pPr>
    </w:p>
    <w:p w:rsidR="00305CF9" w:rsidRPr="00305CF9" w:rsidRDefault="00305CF9" w:rsidP="001F7D8F">
      <w:pPr>
        <w:ind w:firstLine="720"/>
        <w:contextualSpacing/>
        <w:rPr>
          <w:rFonts w:ascii="Times New Roman" w:eastAsiaTheme="minorHAnsi" w:hAnsi="Times New Roman"/>
          <w:b/>
          <w:sz w:val="24"/>
          <w:szCs w:val="24"/>
        </w:rPr>
      </w:pPr>
      <w:r>
        <w:rPr>
          <w:rFonts w:ascii="Times New Roman" w:eastAsia="Times New Roman" w:hAnsi="Times New Roman"/>
          <w:color w:val="auto"/>
          <w:sz w:val="24"/>
          <w:szCs w:val="24"/>
        </w:rPr>
        <w:t>The applicability of ICWA to a child custody proceeding turns on the threshold question of whether the child is an Indian child.</w:t>
      </w:r>
      <w:r w:rsidR="007D485F">
        <w:rPr>
          <w:rFonts w:ascii="Times New Roman" w:eastAsiaTheme="minorHAnsi" w:hAnsi="Times New Roman"/>
          <w:b/>
          <w:sz w:val="24"/>
          <w:szCs w:val="24"/>
        </w:rPr>
        <w:t xml:space="preserve">  </w:t>
      </w:r>
      <w:r w:rsidR="003577A5" w:rsidRPr="00AC2A43">
        <w:rPr>
          <w:rFonts w:ascii="Times New Roman" w:eastAsia="Times New Roman" w:hAnsi="Times New Roman"/>
          <w:color w:val="auto"/>
          <w:sz w:val="24"/>
          <w:szCs w:val="24"/>
        </w:rPr>
        <w:t>The regulations make clear that ICWA applies if the child meets the statutor</w:t>
      </w:r>
      <w:r w:rsidR="00AC2A43">
        <w:rPr>
          <w:rFonts w:ascii="Times New Roman" w:eastAsia="Times New Roman" w:hAnsi="Times New Roman"/>
          <w:color w:val="auto"/>
          <w:sz w:val="24"/>
          <w:szCs w:val="24"/>
        </w:rPr>
        <w:t xml:space="preserve">y definition of “Indian child.”  </w:t>
      </w:r>
      <w:r w:rsidR="00BC1B4A">
        <w:rPr>
          <w:rFonts w:ascii="Times New Roman" w:hAnsi="Times New Roman"/>
          <w:sz w:val="24"/>
          <w:szCs w:val="24"/>
        </w:rPr>
        <w:t>An “Indian child” is one</w:t>
      </w:r>
      <w:r w:rsidR="003577A5" w:rsidRPr="00315A10">
        <w:rPr>
          <w:rFonts w:ascii="Times New Roman" w:hAnsi="Times New Roman"/>
          <w:sz w:val="24"/>
          <w:szCs w:val="24"/>
        </w:rPr>
        <w:t xml:space="preserve"> who is</w:t>
      </w:r>
      <w:r w:rsidR="00BC1B4A">
        <w:rPr>
          <w:rFonts w:ascii="Times New Roman" w:hAnsi="Times New Roman"/>
          <w:sz w:val="24"/>
          <w:szCs w:val="24"/>
        </w:rPr>
        <w:t xml:space="preserve"> either</w:t>
      </w:r>
      <w:r w:rsidR="003577A5" w:rsidRPr="00315A10">
        <w:rPr>
          <w:rFonts w:ascii="Times New Roman" w:hAnsi="Times New Roman"/>
          <w:sz w:val="24"/>
          <w:szCs w:val="24"/>
        </w:rPr>
        <w:t xml:space="preserve"> (a) a member of a federally recognized Indian tribe, or (b) eligible for membership and is the biologica</w:t>
      </w:r>
      <w:r w:rsidR="00BC1B4A">
        <w:rPr>
          <w:rFonts w:ascii="Times New Roman" w:hAnsi="Times New Roman"/>
          <w:sz w:val="24"/>
          <w:szCs w:val="24"/>
        </w:rPr>
        <w:t xml:space="preserve">l child of a member.  </w:t>
      </w:r>
      <w:r w:rsidR="00AC2A43" w:rsidRPr="00315A10">
        <w:rPr>
          <w:rFonts w:ascii="Times New Roman" w:hAnsi="Times New Roman"/>
          <w:sz w:val="24"/>
          <w:szCs w:val="24"/>
        </w:rPr>
        <w:t>The regulations reflect the statutory definition of “Indian child,” but add the terms “citizen” and “citizenship.”  The definition of “Indian child” is based upon a child’s political relationship with a tribe, and these terms are synonymous with “member” and “membership” in the</w:t>
      </w:r>
      <w:r w:rsidR="000821A0">
        <w:rPr>
          <w:rFonts w:ascii="Times New Roman" w:hAnsi="Times New Roman"/>
          <w:sz w:val="24"/>
          <w:szCs w:val="24"/>
        </w:rPr>
        <w:t xml:space="preserve"> context of tribal government.  </w:t>
      </w:r>
      <w:r w:rsidR="00AC2A43">
        <w:rPr>
          <w:rFonts w:ascii="Times New Roman" w:hAnsi="Times New Roman"/>
          <w:sz w:val="24"/>
          <w:szCs w:val="24"/>
        </w:rPr>
        <w:t>25 U</w:t>
      </w:r>
      <w:r w:rsidR="002D06B3">
        <w:rPr>
          <w:rFonts w:ascii="Times New Roman" w:hAnsi="Times New Roman"/>
          <w:sz w:val="24"/>
          <w:szCs w:val="24"/>
        </w:rPr>
        <w:t>.</w:t>
      </w:r>
      <w:r w:rsidR="00AC2A43">
        <w:rPr>
          <w:rFonts w:ascii="Times New Roman" w:hAnsi="Times New Roman"/>
          <w:sz w:val="24"/>
          <w:szCs w:val="24"/>
        </w:rPr>
        <w:t>S</w:t>
      </w:r>
      <w:r w:rsidR="002D06B3">
        <w:rPr>
          <w:rFonts w:ascii="Times New Roman" w:hAnsi="Times New Roman"/>
          <w:sz w:val="24"/>
          <w:szCs w:val="24"/>
        </w:rPr>
        <w:t>.</w:t>
      </w:r>
      <w:r w:rsidR="00AC2A43">
        <w:rPr>
          <w:rFonts w:ascii="Times New Roman" w:hAnsi="Times New Roman"/>
          <w:sz w:val="24"/>
          <w:szCs w:val="24"/>
        </w:rPr>
        <w:t>C</w:t>
      </w:r>
      <w:r w:rsidR="002D06B3">
        <w:rPr>
          <w:rFonts w:ascii="Times New Roman" w:hAnsi="Times New Roman"/>
          <w:sz w:val="24"/>
          <w:szCs w:val="24"/>
        </w:rPr>
        <w:t>.</w:t>
      </w:r>
      <w:r w:rsidR="00AC2A43">
        <w:rPr>
          <w:rFonts w:ascii="Times New Roman" w:hAnsi="Times New Roman"/>
          <w:sz w:val="24"/>
          <w:szCs w:val="24"/>
        </w:rPr>
        <w:t xml:space="preserve"> §§ 1903(4), (8); </w:t>
      </w:r>
      <w:r w:rsidR="00AC2A43" w:rsidRPr="00315A10">
        <w:rPr>
          <w:rFonts w:ascii="Times New Roman" w:hAnsi="Times New Roman"/>
          <w:sz w:val="24"/>
          <w:szCs w:val="24"/>
        </w:rPr>
        <w:t>25 C</w:t>
      </w:r>
      <w:r w:rsidR="002D06B3">
        <w:rPr>
          <w:rFonts w:ascii="Times New Roman" w:hAnsi="Times New Roman"/>
          <w:sz w:val="24"/>
          <w:szCs w:val="24"/>
        </w:rPr>
        <w:t>.</w:t>
      </w:r>
      <w:r w:rsidR="00AC2A43" w:rsidRPr="00315A10">
        <w:rPr>
          <w:rFonts w:ascii="Times New Roman" w:hAnsi="Times New Roman"/>
          <w:sz w:val="24"/>
          <w:szCs w:val="24"/>
        </w:rPr>
        <w:t>F</w:t>
      </w:r>
      <w:r w:rsidR="002D06B3">
        <w:rPr>
          <w:rFonts w:ascii="Times New Roman" w:hAnsi="Times New Roman"/>
          <w:sz w:val="24"/>
          <w:szCs w:val="24"/>
        </w:rPr>
        <w:t>.</w:t>
      </w:r>
      <w:r w:rsidR="00AC2A43" w:rsidRPr="00315A10">
        <w:rPr>
          <w:rFonts w:ascii="Times New Roman" w:hAnsi="Times New Roman"/>
          <w:sz w:val="24"/>
          <w:szCs w:val="24"/>
        </w:rPr>
        <w:t>R</w:t>
      </w:r>
      <w:r w:rsidR="002D06B3">
        <w:rPr>
          <w:rFonts w:ascii="Times New Roman" w:hAnsi="Times New Roman"/>
          <w:sz w:val="24"/>
          <w:szCs w:val="24"/>
        </w:rPr>
        <w:t>.</w:t>
      </w:r>
      <w:r w:rsidR="00AC2A43" w:rsidRPr="00315A10">
        <w:rPr>
          <w:rFonts w:ascii="Times New Roman" w:hAnsi="Times New Roman"/>
          <w:sz w:val="24"/>
          <w:szCs w:val="24"/>
        </w:rPr>
        <w:t xml:space="preserve"> </w:t>
      </w:r>
      <w:r w:rsidR="002D06B3">
        <w:rPr>
          <w:rFonts w:ascii="Times New Roman" w:hAnsi="Times New Roman"/>
          <w:sz w:val="24"/>
          <w:szCs w:val="24"/>
        </w:rPr>
        <w:t xml:space="preserve">§ </w:t>
      </w:r>
      <w:r w:rsidR="00AC2A43" w:rsidRPr="00315A10">
        <w:rPr>
          <w:rFonts w:ascii="Times New Roman" w:hAnsi="Times New Roman"/>
          <w:sz w:val="24"/>
          <w:szCs w:val="24"/>
        </w:rPr>
        <w:t xml:space="preserve">23.2. </w:t>
      </w:r>
    </w:p>
    <w:p w:rsidR="00305CF9" w:rsidRDefault="00305CF9" w:rsidP="00305CF9">
      <w:pPr>
        <w:spacing w:after="200"/>
        <w:ind w:firstLine="720"/>
        <w:contextualSpacing/>
        <w:rPr>
          <w:rFonts w:ascii="Times New Roman" w:eastAsia="Times New Roman" w:hAnsi="Times New Roman"/>
          <w:color w:val="auto"/>
          <w:sz w:val="24"/>
          <w:szCs w:val="24"/>
        </w:rPr>
      </w:pPr>
    </w:p>
    <w:p w:rsidR="003577A5" w:rsidRDefault="003577A5" w:rsidP="00305CF9">
      <w:pPr>
        <w:spacing w:after="200"/>
        <w:ind w:firstLine="720"/>
        <w:contextualSpacing/>
        <w:rPr>
          <w:rFonts w:ascii="Times New Roman" w:hAnsi="Times New Roman"/>
          <w:sz w:val="24"/>
          <w:szCs w:val="24"/>
        </w:rPr>
      </w:pPr>
      <w:r w:rsidRPr="00315A10">
        <w:rPr>
          <w:rFonts w:ascii="Times New Roman" w:hAnsi="Times New Roman"/>
          <w:sz w:val="24"/>
          <w:szCs w:val="24"/>
        </w:rPr>
        <w:t>There is no exception</w:t>
      </w:r>
      <w:r w:rsidRPr="00315A10">
        <w:rPr>
          <w:rFonts w:ascii="Times New Roman" w:eastAsia="Times New Roman" w:hAnsi="Times New Roman"/>
          <w:color w:val="auto"/>
          <w:sz w:val="24"/>
          <w:szCs w:val="24"/>
        </w:rPr>
        <w:t xml:space="preserve"> to the application of ICWA for cases in which the parents or subject child do not, in the court’s view, seem Indian enough (a pract</w:t>
      </w:r>
      <w:r w:rsidR="004C4951">
        <w:rPr>
          <w:rFonts w:ascii="Times New Roman" w:eastAsia="Times New Roman" w:hAnsi="Times New Roman"/>
          <w:color w:val="auto"/>
          <w:sz w:val="24"/>
          <w:szCs w:val="24"/>
        </w:rPr>
        <w:t>ice in a small minority of state</w:t>
      </w:r>
      <w:r w:rsidRPr="00315A10">
        <w:rPr>
          <w:rFonts w:ascii="Times New Roman" w:eastAsia="Times New Roman" w:hAnsi="Times New Roman"/>
          <w:color w:val="auto"/>
          <w:sz w:val="24"/>
          <w:szCs w:val="24"/>
        </w:rPr>
        <w:t>s known as the “exist</w:t>
      </w:r>
      <w:r w:rsidR="00BC1B4A">
        <w:rPr>
          <w:rFonts w:ascii="Times New Roman" w:eastAsia="Times New Roman" w:hAnsi="Times New Roman"/>
          <w:color w:val="auto"/>
          <w:sz w:val="24"/>
          <w:szCs w:val="24"/>
        </w:rPr>
        <w:t>ing Indian family exception”).  T</w:t>
      </w:r>
      <w:r w:rsidRPr="00315A10">
        <w:rPr>
          <w:rFonts w:ascii="Times New Roman" w:hAnsi="Times New Roman"/>
          <w:sz w:val="24"/>
          <w:szCs w:val="24"/>
        </w:rPr>
        <w:t xml:space="preserve">he regulations prohibit the court from considering the participation of the parents or the Indian child in tribal cultural, social, religious or political activities, the relationship between the Indian child and his or her parents, whether the parent ever had custody of the child, or the Indian child’s blood quantum in determining whether ICWA applies.  “Indian child” status is based </w:t>
      </w:r>
      <w:r w:rsidRPr="00315A10">
        <w:rPr>
          <w:rFonts w:ascii="Times New Roman" w:hAnsi="Times New Roman"/>
          <w:i/>
          <w:sz w:val="24"/>
          <w:szCs w:val="24"/>
        </w:rPr>
        <w:t>exclusively</w:t>
      </w:r>
      <w:r w:rsidRPr="00315A10">
        <w:rPr>
          <w:rFonts w:ascii="Times New Roman" w:hAnsi="Times New Roman"/>
          <w:sz w:val="24"/>
          <w:szCs w:val="24"/>
        </w:rPr>
        <w:t xml:space="preserve"> on the statutory definition.  </w:t>
      </w:r>
      <w:r w:rsidR="00BC1B4A">
        <w:rPr>
          <w:rFonts w:ascii="Times New Roman" w:hAnsi="Times New Roman"/>
          <w:sz w:val="24"/>
          <w:szCs w:val="24"/>
        </w:rPr>
        <w:t xml:space="preserve">This change was made in response to the </w:t>
      </w:r>
      <w:r w:rsidR="00BC1B4A" w:rsidRPr="00315A10">
        <w:rPr>
          <w:rFonts w:ascii="Times New Roman" w:eastAsia="Times New Roman" w:hAnsi="Times New Roman"/>
          <w:color w:val="auto"/>
          <w:sz w:val="24"/>
          <w:szCs w:val="24"/>
        </w:rPr>
        <w:t xml:space="preserve">United States Supreme Court’s decision in </w:t>
      </w:r>
      <w:r w:rsidR="00BC1B4A" w:rsidRPr="00315A10">
        <w:rPr>
          <w:rFonts w:ascii="Times New Roman" w:eastAsia="Times New Roman" w:hAnsi="Times New Roman"/>
          <w:i/>
          <w:color w:val="auto"/>
          <w:sz w:val="24"/>
          <w:szCs w:val="24"/>
        </w:rPr>
        <w:t xml:space="preserve">Adoptive Couple v. Baby Girl, </w:t>
      </w:r>
      <w:r w:rsidR="00BC1B4A" w:rsidRPr="00315A10">
        <w:rPr>
          <w:rFonts w:ascii="Times New Roman" w:hAnsi="Times New Roman"/>
          <w:bCs/>
          <w:color w:val="222222"/>
          <w:sz w:val="24"/>
          <w:szCs w:val="24"/>
        </w:rPr>
        <w:t>133 S.Ct. 2552 (2013)</w:t>
      </w:r>
      <w:r w:rsidR="00BC1B4A">
        <w:rPr>
          <w:rFonts w:ascii="Times New Roman" w:eastAsia="Times New Roman" w:hAnsi="Times New Roman"/>
          <w:color w:val="auto"/>
          <w:sz w:val="24"/>
          <w:szCs w:val="24"/>
        </w:rPr>
        <w:t xml:space="preserve">.  </w:t>
      </w:r>
      <w:r w:rsidR="007962C9" w:rsidRPr="007962C9">
        <w:rPr>
          <w:rFonts w:ascii="Times New Roman" w:eastAsia="Times New Roman" w:hAnsi="Times New Roman"/>
          <w:i/>
          <w:color w:val="auto"/>
          <w:sz w:val="24"/>
          <w:szCs w:val="24"/>
        </w:rPr>
        <w:t>See</w:t>
      </w:r>
      <w:r w:rsidR="007962C9">
        <w:rPr>
          <w:rFonts w:ascii="Times New Roman" w:eastAsia="Times New Roman" w:hAnsi="Times New Roman"/>
          <w:color w:val="auto"/>
          <w:sz w:val="24"/>
          <w:szCs w:val="24"/>
        </w:rPr>
        <w:t xml:space="preserve"> </w:t>
      </w:r>
      <w:r w:rsidRPr="00315A10">
        <w:rPr>
          <w:rFonts w:ascii="Times New Roman" w:hAnsi="Times New Roman"/>
          <w:sz w:val="24"/>
          <w:szCs w:val="24"/>
        </w:rPr>
        <w:t>25 C</w:t>
      </w:r>
      <w:r w:rsidR="002D06B3">
        <w:rPr>
          <w:rFonts w:ascii="Times New Roman" w:hAnsi="Times New Roman"/>
          <w:sz w:val="24"/>
          <w:szCs w:val="24"/>
        </w:rPr>
        <w:t>.</w:t>
      </w:r>
      <w:r w:rsidRPr="00315A10">
        <w:rPr>
          <w:rFonts w:ascii="Times New Roman" w:hAnsi="Times New Roman"/>
          <w:sz w:val="24"/>
          <w:szCs w:val="24"/>
        </w:rPr>
        <w:t>F</w:t>
      </w:r>
      <w:r w:rsidR="002D06B3">
        <w:rPr>
          <w:rFonts w:ascii="Times New Roman" w:hAnsi="Times New Roman"/>
          <w:sz w:val="24"/>
          <w:szCs w:val="24"/>
        </w:rPr>
        <w:t>.</w:t>
      </w:r>
      <w:r w:rsidRPr="00315A10">
        <w:rPr>
          <w:rFonts w:ascii="Times New Roman" w:hAnsi="Times New Roman"/>
          <w:sz w:val="24"/>
          <w:szCs w:val="24"/>
        </w:rPr>
        <w:t>R</w:t>
      </w:r>
      <w:r w:rsidR="002D06B3">
        <w:rPr>
          <w:rFonts w:ascii="Times New Roman" w:hAnsi="Times New Roman"/>
          <w:sz w:val="24"/>
          <w:szCs w:val="24"/>
        </w:rPr>
        <w:t xml:space="preserve">. §§ </w:t>
      </w:r>
      <w:r w:rsidRPr="00315A10">
        <w:rPr>
          <w:rFonts w:ascii="Times New Roman" w:hAnsi="Times New Roman"/>
          <w:sz w:val="24"/>
          <w:szCs w:val="24"/>
        </w:rPr>
        <w:t>23.103(a), (c).</w:t>
      </w:r>
      <w:r w:rsidR="000D30C8">
        <w:rPr>
          <w:rFonts w:ascii="Times New Roman" w:hAnsi="Times New Roman"/>
          <w:sz w:val="24"/>
          <w:szCs w:val="24"/>
        </w:rPr>
        <w:t xml:space="preserve"> </w:t>
      </w:r>
    </w:p>
    <w:p w:rsidR="000D30C8" w:rsidRDefault="000D30C8" w:rsidP="00305CF9">
      <w:pPr>
        <w:spacing w:after="200"/>
        <w:ind w:firstLine="720"/>
        <w:contextualSpacing/>
        <w:rPr>
          <w:rFonts w:ascii="Times New Roman" w:hAnsi="Times New Roman"/>
          <w:sz w:val="24"/>
          <w:szCs w:val="24"/>
        </w:rPr>
      </w:pPr>
    </w:p>
    <w:p w:rsidR="000D30C8" w:rsidRPr="00305CF9" w:rsidRDefault="000D30C8" w:rsidP="00305CF9">
      <w:pPr>
        <w:spacing w:after="200"/>
        <w:ind w:firstLine="720"/>
        <w:contextualSpacing/>
        <w:rPr>
          <w:rFonts w:ascii="Times New Roman" w:eastAsia="Times New Roman" w:hAnsi="Times New Roman"/>
          <w:color w:val="auto"/>
          <w:sz w:val="24"/>
          <w:szCs w:val="24"/>
        </w:rPr>
      </w:pPr>
      <w:r>
        <w:rPr>
          <w:rFonts w:ascii="Times New Roman" w:hAnsi="Times New Roman"/>
          <w:sz w:val="24"/>
          <w:szCs w:val="24"/>
        </w:rPr>
        <w:t xml:space="preserve">Indian and non-Indian parents are equally entitled to all of the federal protections of ICWA provided their child is an “Indian child.”  However, an unwed father who has not acknowledged or established paternity is not treated as a parent under ICWA.  </w:t>
      </w:r>
      <w:r w:rsidRPr="000D30C8">
        <w:rPr>
          <w:rFonts w:ascii="Times New Roman" w:hAnsi="Times New Roman"/>
          <w:i/>
          <w:sz w:val="24"/>
          <w:szCs w:val="24"/>
        </w:rPr>
        <w:t>See</w:t>
      </w:r>
      <w:r>
        <w:rPr>
          <w:rFonts w:ascii="Times New Roman" w:hAnsi="Times New Roman"/>
          <w:sz w:val="24"/>
          <w:szCs w:val="24"/>
        </w:rPr>
        <w:t xml:space="preserve"> 25 U</w:t>
      </w:r>
      <w:r w:rsidR="002D06B3">
        <w:rPr>
          <w:rFonts w:ascii="Times New Roman" w:hAnsi="Times New Roman"/>
          <w:sz w:val="24"/>
          <w:szCs w:val="24"/>
        </w:rPr>
        <w:t>.</w:t>
      </w:r>
      <w:r>
        <w:rPr>
          <w:rFonts w:ascii="Times New Roman" w:hAnsi="Times New Roman"/>
          <w:sz w:val="24"/>
          <w:szCs w:val="24"/>
        </w:rPr>
        <w:t>S</w:t>
      </w:r>
      <w:r w:rsidR="002D06B3">
        <w:rPr>
          <w:rFonts w:ascii="Times New Roman" w:hAnsi="Times New Roman"/>
          <w:sz w:val="24"/>
          <w:szCs w:val="24"/>
        </w:rPr>
        <w:t>.</w:t>
      </w:r>
      <w:r>
        <w:rPr>
          <w:rFonts w:ascii="Times New Roman" w:hAnsi="Times New Roman"/>
          <w:sz w:val="24"/>
          <w:szCs w:val="24"/>
        </w:rPr>
        <w:t>C</w:t>
      </w:r>
      <w:r w:rsidR="002D06B3">
        <w:rPr>
          <w:rFonts w:ascii="Times New Roman" w:hAnsi="Times New Roman"/>
          <w:sz w:val="24"/>
          <w:szCs w:val="24"/>
        </w:rPr>
        <w:t>.</w:t>
      </w:r>
      <w:r>
        <w:rPr>
          <w:rFonts w:ascii="Times New Roman" w:hAnsi="Times New Roman"/>
          <w:sz w:val="24"/>
          <w:szCs w:val="24"/>
        </w:rPr>
        <w:t xml:space="preserve"> §</w:t>
      </w:r>
      <w:r w:rsidR="009C6AF1">
        <w:rPr>
          <w:rFonts w:ascii="Times New Roman" w:hAnsi="Times New Roman"/>
          <w:sz w:val="24"/>
          <w:szCs w:val="24"/>
        </w:rPr>
        <w:t xml:space="preserve"> </w:t>
      </w:r>
      <w:r>
        <w:rPr>
          <w:rFonts w:ascii="Times New Roman" w:hAnsi="Times New Roman"/>
          <w:sz w:val="24"/>
          <w:szCs w:val="24"/>
        </w:rPr>
        <w:t>1903(9); 25 C</w:t>
      </w:r>
      <w:r w:rsidR="002D06B3">
        <w:rPr>
          <w:rFonts w:ascii="Times New Roman" w:hAnsi="Times New Roman"/>
          <w:sz w:val="24"/>
          <w:szCs w:val="24"/>
        </w:rPr>
        <w:t>.</w:t>
      </w:r>
      <w:r>
        <w:rPr>
          <w:rFonts w:ascii="Times New Roman" w:hAnsi="Times New Roman"/>
          <w:sz w:val="24"/>
          <w:szCs w:val="24"/>
        </w:rPr>
        <w:t>F</w:t>
      </w:r>
      <w:r w:rsidR="002D06B3">
        <w:rPr>
          <w:rFonts w:ascii="Times New Roman" w:hAnsi="Times New Roman"/>
          <w:sz w:val="24"/>
          <w:szCs w:val="24"/>
        </w:rPr>
        <w:t>.</w:t>
      </w:r>
      <w:r>
        <w:rPr>
          <w:rFonts w:ascii="Times New Roman" w:hAnsi="Times New Roman"/>
          <w:sz w:val="24"/>
          <w:szCs w:val="24"/>
        </w:rPr>
        <w:t>R</w:t>
      </w:r>
      <w:r w:rsidR="002D06B3">
        <w:rPr>
          <w:rFonts w:ascii="Times New Roman" w:hAnsi="Times New Roman"/>
          <w:sz w:val="24"/>
          <w:szCs w:val="24"/>
        </w:rPr>
        <w:t>. §</w:t>
      </w:r>
      <w:r>
        <w:rPr>
          <w:rFonts w:ascii="Times New Roman" w:hAnsi="Times New Roman"/>
          <w:sz w:val="24"/>
          <w:szCs w:val="24"/>
        </w:rPr>
        <w:t xml:space="preserve"> 23.2. </w:t>
      </w:r>
    </w:p>
    <w:p w:rsidR="000D30C8" w:rsidRDefault="000D30C8" w:rsidP="000D30C8">
      <w:pPr>
        <w:contextualSpacing/>
        <w:rPr>
          <w:rFonts w:ascii="Times New Roman" w:eastAsia="Times New Roman" w:hAnsi="Times New Roman"/>
          <w:color w:val="auto"/>
          <w:sz w:val="24"/>
          <w:szCs w:val="24"/>
        </w:rPr>
      </w:pPr>
    </w:p>
    <w:p w:rsidR="00074703" w:rsidRDefault="00647CA2" w:rsidP="00A25518">
      <w:pPr>
        <w:ind w:firstLine="720"/>
        <w:contextualSpacing/>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Even if a party </w:t>
      </w:r>
      <w:r w:rsidR="00FF7FBE">
        <w:rPr>
          <w:rFonts w:ascii="Times New Roman" w:eastAsia="Times New Roman" w:hAnsi="Times New Roman"/>
          <w:color w:val="auto"/>
          <w:sz w:val="24"/>
          <w:szCs w:val="24"/>
        </w:rPr>
        <w:t>does not</w:t>
      </w:r>
      <w:r>
        <w:rPr>
          <w:rFonts w:ascii="Times New Roman" w:eastAsia="Times New Roman" w:hAnsi="Times New Roman"/>
          <w:color w:val="auto"/>
          <w:sz w:val="24"/>
          <w:szCs w:val="24"/>
        </w:rPr>
        <w:t xml:space="preserve"> assert that ICWA may apply, t</w:t>
      </w:r>
      <w:r w:rsidR="00305CF9" w:rsidRPr="00195DAA">
        <w:rPr>
          <w:rFonts w:ascii="Times New Roman" w:eastAsia="Times New Roman" w:hAnsi="Times New Roman"/>
          <w:color w:val="auto"/>
          <w:sz w:val="24"/>
          <w:szCs w:val="24"/>
        </w:rPr>
        <w:t xml:space="preserve">he </w:t>
      </w:r>
      <w:r w:rsidR="00305CF9">
        <w:rPr>
          <w:rFonts w:ascii="Times New Roman" w:eastAsia="Times New Roman" w:hAnsi="Times New Roman"/>
          <w:color w:val="auto"/>
          <w:sz w:val="24"/>
          <w:szCs w:val="24"/>
        </w:rPr>
        <w:t xml:space="preserve">regulations require the </w:t>
      </w:r>
      <w:r w:rsidR="00305CF9" w:rsidRPr="00195DAA">
        <w:rPr>
          <w:rFonts w:ascii="Times New Roman" w:eastAsia="Times New Roman" w:hAnsi="Times New Roman"/>
          <w:color w:val="auto"/>
          <w:sz w:val="24"/>
          <w:szCs w:val="24"/>
        </w:rPr>
        <w:t xml:space="preserve">court </w:t>
      </w:r>
      <w:r w:rsidR="00305CF9">
        <w:rPr>
          <w:rFonts w:ascii="Times New Roman" w:eastAsia="Times New Roman" w:hAnsi="Times New Roman"/>
          <w:color w:val="auto"/>
          <w:sz w:val="24"/>
          <w:szCs w:val="24"/>
        </w:rPr>
        <w:t>to</w:t>
      </w:r>
      <w:r w:rsidR="00305CF9" w:rsidRPr="00195DAA">
        <w:rPr>
          <w:rFonts w:ascii="Times New Roman" w:eastAsia="Times New Roman" w:hAnsi="Times New Roman"/>
          <w:color w:val="auto"/>
          <w:sz w:val="24"/>
          <w:szCs w:val="24"/>
        </w:rPr>
        <w:t xml:space="preserve"> ask each participant, at the beginning of each proceeding, if they know or have reason to know</w:t>
      </w:r>
      <w:r w:rsidR="008E767B">
        <w:rPr>
          <w:rFonts w:ascii="Times New Roman" w:eastAsia="Times New Roman" w:hAnsi="Times New Roman"/>
          <w:color w:val="auto"/>
          <w:sz w:val="24"/>
          <w:szCs w:val="24"/>
        </w:rPr>
        <w:t xml:space="preserve"> the child is an Indian child.  </w:t>
      </w:r>
      <w:r w:rsidR="001A30C5" w:rsidRPr="00195DAA">
        <w:rPr>
          <w:rFonts w:ascii="Times New Roman" w:eastAsia="Times New Roman" w:hAnsi="Times New Roman"/>
          <w:color w:val="auto"/>
          <w:sz w:val="24"/>
          <w:szCs w:val="24"/>
        </w:rPr>
        <w:t xml:space="preserve">“Participant” may include attorneys, </w:t>
      </w:r>
      <w:r w:rsidR="001A30C5">
        <w:rPr>
          <w:rFonts w:ascii="Times New Roman" w:eastAsia="Times New Roman" w:hAnsi="Times New Roman"/>
          <w:color w:val="auto"/>
          <w:sz w:val="24"/>
          <w:szCs w:val="24"/>
        </w:rPr>
        <w:t>social workers</w:t>
      </w:r>
      <w:r w:rsidR="001A30C5" w:rsidRPr="00195DAA">
        <w:rPr>
          <w:rFonts w:ascii="Times New Roman" w:eastAsia="Times New Roman" w:hAnsi="Times New Roman"/>
          <w:color w:val="auto"/>
          <w:sz w:val="24"/>
          <w:szCs w:val="24"/>
        </w:rPr>
        <w:t>, parents, custodians, relatives or other witnesses, depending o</w:t>
      </w:r>
      <w:r w:rsidR="001A30C5">
        <w:rPr>
          <w:rFonts w:ascii="Times New Roman" w:eastAsia="Times New Roman" w:hAnsi="Times New Roman"/>
          <w:color w:val="auto"/>
          <w:sz w:val="24"/>
          <w:szCs w:val="24"/>
        </w:rPr>
        <w:t xml:space="preserve">n who is involved in the case.  However, this requirement is </w:t>
      </w:r>
      <w:r w:rsidR="001A30C5" w:rsidRPr="00E230EA">
        <w:rPr>
          <w:rFonts w:ascii="Times New Roman" w:eastAsia="Times New Roman" w:hAnsi="Times New Roman"/>
          <w:color w:val="auto"/>
          <w:sz w:val="24"/>
          <w:szCs w:val="24"/>
        </w:rPr>
        <w:t>not</w:t>
      </w:r>
      <w:r w:rsidR="001A30C5">
        <w:rPr>
          <w:rFonts w:ascii="Times New Roman" w:eastAsia="Times New Roman" w:hAnsi="Times New Roman"/>
          <w:color w:val="auto"/>
          <w:sz w:val="24"/>
          <w:szCs w:val="24"/>
        </w:rPr>
        <w:t xml:space="preserve"> an exception to the principles of attorney-client confidentiality pursuant to the Rules of Professional Conduct.</w:t>
      </w:r>
      <w:r w:rsidR="004C4951">
        <w:rPr>
          <w:rFonts w:ascii="Times New Roman" w:eastAsia="Times New Roman" w:hAnsi="Times New Roman"/>
          <w:color w:val="auto"/>
          <w:sz w:val="24"/>
          <w:szCs w:val="24"/>
        </w:rPr>
        <w:t xml:space="preserve">  Couns</w:t>
      </w:r>
      <w:r w:rsidR="007D4FEE">
        <w:rPr>
          <w:rFonts w:ascii="Times New Roman" w:eastAsia="Times New Roman" w:hAnsi="Times New Roman"/>
          <w:color w:val="auto"/>
          <w:sz w:val="24"/>
          <w:szCs w:val="24"/>
        </w:rPr>
        <w:t>el must consult with the client</w:t>
      </w:r>
      <w:r w:rsidR="004C4951">
        <w:rPr>
          <w:rFonts w:ascii="Times New Roman" w:eastAsia="Times New Roman" w:hAnsi="Times New Roman"/>
          <w:color w:val="auto"/>
          <w:sz w:val="24"/>
          <w:szCs w:val="24"/>
        </w:rPr>
        <w:t xml:space="preserve"> and gain the client’s permission to disclose this information.</w:t>
      </w:r>
      <w:r w:rsidR="001A30C5">
        <w:rPr>
          <w:rFonts w:ascii="Times New Roman" w:eastAsia="Times New Roman" w:hAnsi="Times New Roman"/>
          <w:color w:val="auto"/>
          <w:sz w:val="24"/>
          <w:szCs w:val="24"/>
        </w:rPr>
        <w:t xml:space="preserve">  </w:t>
      </w:r>
      <w:r w:rsidR="000821A0" w:rsidRPr="000821A0">
        <w:rPr>
          <w:rFonts w:ascii="Times New Roman" w:eastAsia="Times New Roman" w:hAnsi="Times New Roman"/>
          <w:i/>
          <w:color w:val="auto"/>
          <w:sz w:val="24"/>
          <w:szCs w:val="24"/>
        </w:rPr>
        <w:t>See</w:t>
      </w:r>
      <w:r w:rsidR="000821A0">
        <w:rPr>
          <w:rFonts w:ascii="Times New Roman" w:eastAsia="Times New Roman" w:hAnsi="Times New Roman"/>
          <w:color w:val="auto"/>
          <w:sz w:val="24"/>
          <w:szCs w:val="24"/>
        </w:rPr>
        <w:t xml:space="preserve"> </w:t>
      </w:r>
      <w:r w:rsidR="00074703">
        <w:rPr>
          <w:rFonts w:ascii="Times New Roman" w:eastAsia="Times New Roman" w:hAnsi="Times New Roman"/>
          <w:color w:val="auto"/>
          <w:sz w:val="24"/>
          <w:szCs w:val="24"/>
        </w:rPr>
        <w:t>25 C</w:t>
      </w:r>
      <w:r w:rsidR="002D06B3">
        <w:rPr>
          <w:rFonts w:ascii="Times New Roman" w:eastAsia="Times New Roman" w:hAnsi="Times New Roman"/>
          <w:color w:val="auto"/>
          <w:sz w:val="24"/>
          <w:szCs w:val="24"/>
        </w:rPr>
        <w:t>.</w:t>
      </w:r>
      <w:r w:rsidR="00074703">
        <w:rPr>
          <w:rFonts w:ascii="Times New Roman" w:eastAsia="Times New Roman" w:hAnsi="Times New Roman"/>
          <w:color w:val="auto"/>
          <w:sz w:val="24"/>
          <w:szCs w:val="24"/>
        </w:rPr>
        <w:t>F</w:t>
      </w:r>
      <w:r w:rsidR="002D06B3">
        <w:rPr>
          <w:rFonts w:ascii="Times New Roman" w:eastAsia="Times New Roman" w:hAnsi="Times New Roman"/>
          <w:color w:val="auto"/>
          <w:sz w:val="24"/>
          <w:szCs w:val="24"/>
        </w:rPr>
        <w:t>.</w:t>
      </w:r>
      <w:r w:rsidR="00074703">
        <w:rPr>
          <w:rFonts w:ascii="Times New Roman" w:eastAsia="Times New Roman" w:hAnsi="Times New Roman"/>
          <w:color w:val="auto"/>
          <w:sz w:val="24"/>
          <w:szCs w:val="24"/>
        </w:rPr>
        <w:t>R</w:t>
      </w:r>
      <w:r w:rsidR="002D06B3">
        <w:rPr>
          <w:rFonts w:ascii="Times New Roman" w:eastAsia="Times New Roman" w:hAnsi="Times New Roman"/>
          <w:color w:val="auto"/>
          <w:sz w:val="24"/>
          <w:szCs w:val="24"/>
        </w:rPr>
        <w:t>. §</w:t>
      </w:r>
      <w:r w:rsidR="00074703">
        <w:rPr>
          <w:rFonts w:ascii="Times New Roman" w:eastAsia="Times New Roman" w:hAnsi="Times New Roman"/>
          <w:color w:val="auto"/>
          <w:sz w:val="24"/>
          <w:szCs w:val="24"/>
        </w:rPr>
        <w:t xml:space="preserve"> 23.107(a).  </w:t>
      </w:r>
    </w:p>
    <w:p w:rsidR="00074703" w:rsidRDefault="00074703" w:rsidP="00A25518">
      <w:pPr>
        <w:ind w:firstLine="720"/>
        <w:contextualSpacing/>
        <w:rPr>
          <w:rFonts w:ascii="Times New Roman" w:eastAsia="Times New Roman" w:hAnsi="Times New Roman"/>
          <w:color w:val="auto"/>
          <w:sz w:val="24"/>
          <w:szCs w:val="24"/>
        </w:rPr>
      </w:pPr>
    </w:p>
    <w:p w:rsidR="00305CF9" w:rsidRDefault="00305CF9" w:rsidP="00176AAB">
      <w:pPr>
        <w:ind w:firstLine="720"/>
        <w:contextualSpacing/>
        <w:rPr>
          <w:rFonts w:ascii="Times New Roman" w:eastAsia="Times New Roman" w:hAnsi="Times New Roman"/>
          <w:color w:val="auto"/>
          <w:sz w:val="24"/>
          <w:szCs w:val="24"/>
        </w:rPr>
      </w:pPr>
      <w:r w:rsidRPr="00195DAA">
        <w:rPr>
          <w:rFonts w:ascii="Times New Roman" w:eastAsia="Times New Roman" w:hAnsi="Times New Roman"/>
          <w:color w:val="auto"/>
          <w:sz w:val="24"/>
          <w:szCs w:val="24"/>
        </w:rPr>
        <w:t>The court has “reason to know” that</w:t>
      </w:r>
      <w:r>
        <w:rPr>
          <w:rFonts w:ascii="Times New Roman" w:eastAsia="Times New Roman" w:hAnsi="Times New Roman"/>
          <w:color w:val="auto"/>
          <w:sz w:val="24"/>
          <w:szCs w:val="24"/>
        </w:rPr>
        <w:t xml:space="preserve"> a child is an Indian child if:</w:t>
      </w:r>
    </w:p>
    <w:p w:rsidR="00305CF9" w:rsidRPr="00195DAA" w:rsidRDefault="00305CF9" w:rsidP="00176AAB">
      <w:pPr>
        <w:ind w:firstLine="720"/>
        <w:contextualSpacing/>
        <w:rPr>
          <w:rFonts w:ascii="Times New Roman" w:eastAsia="Times New Roman" w:hAnsi="Times New Roman"/>
          <w:color w:val="auto"/>
          <w:sz w:val="24"/>
          <w:szCs w:val="24"/>
        </w:rPr>
      </w:pPr>
    </w:p>
    <w:p w:rsidR="00305CF9" w:rsidRDefault="00305CF9" w:rsidP="00176AAB">
      <w:pPr>
        <w:numPr>
          <w:ilvl w:val="0"/>
          <w:numId w:val="22"/>
        </w:numPr>
        <w:spacing w:after="200"/>
        <w:ind w:left="1080"/>
        <w:contextualSpacing/>
        <w:rPr>
          <w:rFonts w:ascii="Times New Roman" w:eastAsia="Times New Roman" w:hAnsi="Times New Roman"/>
          <w:color w:val="auto"/>
          <w:sz w:val="24"/>
          <w:szCs w:val="24"/>
        </w:rPr>
      </w:pPr>
      <w:r w:rsidRPr="00195DAA">
        <w:rPr>
          <w:rFonts w:ascii="Times New Roman" w:eastAsia="Times New Roman" w:hAnsi="Times New Roman"/>
          <w:color w:val="auto"/>
          <w:sz w:val="24"/>
          <w:szCs w:val="24"/>
        </w:rPr>
        <w:t>anyone, including the child, tells the court the child is an Indian child or there is information indicating the child is an Indian child;</w:t>
      </w:r>
    </w:p>
    <w:p w:rsidR="00305CF9" w:rsidRPr="00305CF9" w:rsidRDefault="00305CF9" w:rsidP="00176AAB">
      <w:pPr>
        <w:spacing w:after="200"/>
        <w:contextualSpacing/>
        <w:rPr>
          <w:rFonts w:ascii="Times New Roman" w:eastAsia="Times New Roman" w:hAnsi="Times New Roman"/>
          <w:color w:val="auto"/>
          <w:sz w:val="24"/>
          <w:szCs w:val="24"/>
        </w:rPr>
      </w:pPr>
    </w:p>
    <w:p w:rsidR="00305CF9" w:rsidRDefault="00305CF9" w:rsidP="00176AAB">
      <w:pPr>
        <w:numPr>
          <w:ilvl w:val="0"/>
          <w:numId w:val="8"/>
        </w:numPr>
        <w:spacing w:after="200"/>
        <w:ind w:left="1080"/>
        <w:contextualSpacing/>
        <w:rPr>
          <w:rFonts w:ascii="Times New Roman" w:eastAsia="Times New Roman" w:hAnsi="Times New Roman"/>
          <w:color w:val="auto"/>
          <w:sz w:val="24"/>
          <w:szCs w:val="24"/>
        </w:rPr>
      </w:pPr>
      <w:r w:rsidRPr="00195DAA">
        <w:rPr>
          <w:rFonts w:ascii="Times New Roman" w:eastAsia="Times New Roman" w:hAnsi="Times New Roman"/>
          <w:color w:val="auto"/>
          <w:sz w:val="24"/>
          <w:szCs w:val="24"/>
        </w:rPr>
        <w:t>the domicile or residence of the child, parent, or Indian custodian is on a reservation or in an Alaska Native village;</w:t>
      </w:r>
    </w:p>
    <w:p w:rsidR="00305CF9" w:rsidRPr="00305CF9" w:rsidRDefault="00305CF9" w:rsidP="00176AAB">
      <w:pPr>
        <w:spacing w:after="200"/>
        <w:ind w:left="1080"/>
        <w:contextualSpacing/>
        <w:rPr>
          <w:rFonts w:ascii="Times New Roman" w:eastAsia="Times New Roman" w:hAnsi="Times New Roman"/>
          <w:color w:val="auto"/>
          <w:sz w:val="24"/>
          <w:szCs w:val="24"/>
        </w:rPr>
      </w:pPr>
    </w:p>
    <w:p w:rsidR="007D485F" w:rsidRDefault="00305CF9" w:rsidP="00176AAB">
      <w:pPr>
        <w:numPr>
          <w:ilvl w:val="0"/>
          <w:numId w:val="8"/>
        </w:numPr>
        <w:spacing w:after="200"/>
        <w:ind w:left="1080"/>
        <w:contextualSpacing/>
        <w:rPr>
          <w:rFonts w:ascii="Times New Roman" w:eastAsia="Times New Roman" w:hAnsi="Times New Roman"/>
          <w:color w:val="auto"/>
          <w:sz w:val="24"/>
          <w:szCs w:val="24"/>
        </w:rPr>
      </w:pPr>
      <w:r w:rsidRPr="00195DAA">
        <w:rPr>
          <w:rFonts w:ascii="Times New Roman" w:eastAsia="Times New Roman" w:hAnsi="Times New Roman"/>
          <w:color w:val="auto"/>
          <w:sz w:val="24"/>
          <w:szCs w:val="24"/>
        </w:rPr>
        <w:t>the child is or has been a ward of a tribal court;</w:t>
      </w:r>
    </w:p>
    <w:p w:rsidR="00176AAB" w:rsidRPr="00176AAB" w:rsidRDefault="00176AAB" w:rsidP="00176AAB">
      <w:pPr>
        <w:spacing w:after="200"/>
        <w:contextualSpacing/>
        <w:rPr>
          <w:rFonts w:ascii="Times New Roman" w:eastAsia="Times New Roman" w:hAnsi="Times New Roman"/>
          <w:color w:val="auto"/>
          <w:sz w:val="24"/>
          <w:szCs w:val="24"/>
        </w:rPr>
      </w:pPr>
    </w:p>
    <w:p w:rsidR="007D485F" w:rsidRPr="001A30C5" w:rsidRDefault="00305CF9" w:rsidP="00176AAB">
      <w:pPr>
        <w:numPr>
          <w:ilvl w:val="0"/>
          <w:numId w:val="8"/>
        </w:numPr>
        <w:spacing w:after="200"/>
        <w:ind w:left="1080"/>
        <w:contextualSpacing/>
        <w:rPr>
          <w:rFonts w:ascii="Times New Roman" w:eastAsia="Times New Roman" w:hAnsi="Times New Roman"/>
          <w:color w:val="auto"/>
          <w:sz w:val="24"/>
          <w:szCs w:val="24"/>
        </w:rPr>
      </w:pPr>
      <w:r w:rsidRPr="00195DAA">
        <w:rPr>
          <w:rFonts w:ascii="Times New Roman" w:eastAsia="Times New Roman" w:hAnsi="Times New Roman"/>
          <w:color w:val="auto"/>
          <w:sz w:val="24"/>
          <w:szCs w:val="24"/>
        </w:rPr>
        <w:t>either parent or the child possesses identificatio</w:t>
      </w:r>
      <w:r w:rsidR="001A30C5">
        <w:rPr>
          <w:rFonts w:ascii="Times New Roman" w:eastAsia="Times New Roman" w:hAnsi="Times New Roman"/>
          <w:color w:val="auto"/>
          <w:sz w:val="24"/>
          <w:szCs w:val="24"/>
        </w:rPr>
        <w:t>n indicating tribal membership.</w:t>
      </w:r>
    </w:p>
    <w:p w:rsidR="00463634" w:rsidRDefault="00463634" w:rsidP="00176AAB">
      <w:pPr>
        <w:contextualSpacing/>
        <w:rPr>
          <w:rFonts w:ascii="Times New Roman" w:hAnsi="Times New Roman"/>
          <w:sz w:val="24"/>
          <w:szCs w:val="24"/>
        </w:rPr>
      </w:pPr>
    </w:p>
    <w:p w:rsidR="00074703" w:rsidRDefault="00305CF9" w:rsidP="00176AAB">
      <w:pPr>
        <w:contextualSpacing/>
        <w:rPr>
          <w:rFonts w:ascii="Times New Roman" w:hAnsi="Times New Roman"/>
          <w:sz w:val="24"/>
          <w:szCs w:val="24"/>
        </w:rPr>
      </w:pPr>
      <w:r w:rsidRPr="00195DAA">
        <w:rPr>
          <w:rFonts w:ascii="Times New Roman" w:hAnsi="Times New Roman"/>
          <w:sz w:val="24"/>
          <w:szCs w:val="24"/>
        </w:rPr>
        <w:lastRenderedPageBreak/>
        <w:t>25 C</w:t>
      </w:r>
      <w:r w:rsidR="002D06B3">
        <w:rPr>
          <w:rFonts w:ascii="Times New Roman" w:hAnsi="Times New Roman"/>
          <w:sz w:val="24"/>
          <w:szCs w:val="24"/>
        </w:rPr>
        <w:t>.</w:t>
      </w:r>
      <w:r w:rsidRPr="00195DAA">
        <w:rPr>
          <w:rFonts w:ascii="Times New Roman" w:hAnsi="Times New Roman"/>
          <w:sz w:val="24"/>
          <w:szCs w:val="24"/>
        </w:rPr>
        <w:t>F</w:t>
      </w:r>
      <w:r w:rsidR="002D06B3">
        <w:rPr>
          <w:rFonts w:ascii="Times New Roman" w:hAnsi="Times New Roman"/>
          <w:sz w:val="24"/>
          <w:szCs w:val="24"/>
        </w:rPr>
        <w:t>.</w:t>
      </w:r>
      <w:r w:rsidRPr="00195DAA">
        <w:rPr>
          <w:rFonts w:ascii="Times New Roman" w:hAnsi="Times New Roman"/>
          <w:sz w:val="24"/>
          <w:szCs w:val="24"/>
        </w:rPr>
        <w:t>R</w:t>
      </w:r>
      <w:r w:rsidR="002D06B3">
        <w:rPr>
          <w:rFonts w:ascii="Times New Roman" w:hAnsi="Times New Roman"/>
          <w:sz w:val="24"/>
          <w:szCs w:val="24"/>
        </w:rPr>
        <w:t>.</w:t>
      </w:r>
      <w:r w:rsidRPr="00195DAA">
        <w:rPr>
          <w:rFonts w:ascii="Times New Roman" w:hAnsi="Times New Roman"/>
          <w:sz w:val="24"/>
          <w:szCs w:val="24"/>
        </w:rPr>
        <w:t xml:space="preserve"> </w:t>
      </w:r>
      <w:r w:rsidR="002D06B3">
        <w:rPr>
          <w:rFonts w:ascii="Times New Roman" w:hAnsi="Times New Roman"/>
          <w:sz w:val="24"/>
          <w:szCs w:val="24"/>
        </w:rPr>
        <w:t xml:space="preserve">§ </w:t>
      </w:r>
      <w:r w:rsidRPr="00195DAA">
        <w:rPr>
          <w:rFonts w:ascii="Times New Roman" w:hAnsi="Times New Roman"/>
          <w:sz w:val="24"/>
          <w:szCs w:val="24"/>
        </w:rPr>
        <w:t>23.107(c).</w:t>
      </w:r>
      <w:r w:rsidR="00074703">
        <w:rPr>
          <w:rFonts w:ascii="Times New Roman" w:hAnsi="Times New Roman"/>
          <w:sz w:val="24"/>
          <w:szCs w:val="24"/>
        </w:rPr>
        <w:t xml:space="preserve">  </w:t>
      </w:r>
    </w:p>
    <w:p w:rsidR="00074703" w:rsidRDefault="00074703" w:rsidP="00074703">
      <w:pPr>
        <w:contextualSpacing/>
        <w:rPr>
          <w:rFonts w:ascii="Times New Roman" w:hAnsi="Times New Roman"/>
          <w:sz w:val="24"/>
          <w:szCs w:val="24"/>
        </w:rPr>
      </w:pPr>
    </w:p>
    <w:p w:rsidR="00C91793" w:rsidRPr="00074703" w:rsidRDefault="00C91793" w:rsidP="00074703">
      <w:pPr>
        <w:ind w:firstLine="720"/>
        <w:contextualSpacing/>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If the court has “reason to know” that a child is an Indian child, then certain obligations under the statute </w:t>
      </w:r>
      <w:r w:rsidR="00074703">
        <w:rPr>
          <w:rFonts w:ascii="Times New Roman" w:eastAsia="Times New Roman" w:hAnsi="Times New Roman"/>
          <w:color w:val="auto"/>
          <w:sz w:val="24"/>
          <w:szCs w:val="24"/>
        </w:rPr>
        <w:t xml:space="preserve">and regulations are triggered.  </w:t>
      </w:r>
      <w:r>
        <w:rPr>
          <w:rFonts w:ascii="Times New Roman" w:eastAsia="Times New Roman" w:hAnsi="Times New Roman"/>
          <w:color w:val="auto"/>
          <w:sz w:val="24"/>
          <w:szCs w:val="24"/>
        </w:rPr>
        <w:t>Most significantly, t</w:t>
      </w:r>
      <w:r w:rsidRPr="00195DAA">
        <w:rPr>
          <w:rFonts w:ascii="Times New Roman" w:eastAsia="Times New Roman" w:hAnsi="Times New Roman"/>
          <w:color w:val="auto"/>
          <w:sz w:val="24"/>
          <w:szCs w:val="24"/>
        </w:rPr>
        <w:t>he court must treat the child as an Indian child pending verification.</w:t>
      </w:r>
      <w:r>
        <w:rPr>
          <w:rFonts w:ascii="Times New Roman" w:eastAsia="Times New Roman" w:hAnsi="Times New Roman"/>
          <w:color w:val="auto"/>
          <w:sz w:val="24"/>
          <w:szCs w:val="24"/>
        </w:rPr>
        <w:t xml:space="preserve">  This means that if ICWA is raised,</w:t>
      </w:r>
      <w:r w:rsidR="00925EA8">
        <w:rPr>
          <w:rFonts w:ascii="Times New Roman" w:eastAsia="Times New Roman" w:hAnsi="Times New Roman"/>
          <w:color w:val="auto"/>
          <w:sz w:val="24"/>
          <w:szCs w:val="24"/>
        </w:rPr>
        <w:t xml:space="preserve"> its heightened standard of proof applies and the placement preferences must be followed, unless and until it is determined that the child is not an Indian child.  Additionally, </w:t>
      </w:r>
      <w:r w:rsidRPr="00195DAA">
        <w:rPr>
          <w:rFonts w:ascii="Times New Roman" w:eastAsia="Times New Roman" w:hAnsi="Times New Roman"/>
          <w:color w:val="auto"/>
          <w:sz w:val="24"/>
          <w:szCs w:val="24"/>
        </w:rPr>
        <w:t>the court must confirm, on the record, that DCF used due diligence to identify and work with all of the tribes of which there is reason to know the child may be a member or eligible for membership, to verify whether the child is a member or a biological parent is a member and the child is eligible for membership. 25 C</w:t>
      </w:r>
      <w:r w:rsidR="002D06B3">
        <w:rPr>
          <w:rFonts w:ascii="Times New Roman" w:eastAsia="Times New Roman" w:hAnsi="Times New Roman"/>
          <w:color w:val="auto"/>
          <w:sz w:val="24"/>
          <w:szCs w:val="24"/>
        </w:rPr>
        <w:t>.</w:t>
      </w:r>
      <w:r w:rsidRPr="00195DAA">
        <w:rPr>
          <w:rFonts w:ascii="Times New Roman" w:eastAsia="Times New Roman" w:hAnsi="Times New Roman"/>
          <w:color w:val="auto"/>
          <w:sz w:val="24"/>
          <w:szCs w:val="24"/>
        </w:rPr>
        <w:t>F</w:t>
      </w:r>
      <w:r w:rsidR="002D06B3">
        <w:rPr>
          <w:rFonts w:ascii="Times New Roman" w:eastAsia="Times New Roman" w:hAnsi="Times New Roman"/>
          <w:color w:val="auto"/>
          <w:sz w:val="24"/>
          <w:szCs w:val="24"/>
        </w:rPr>
        <w:t>.</w:t>
      </w:r>
      <w:r w:rsidRPr="00195DAA">
        <w:rPr>
          <w:rFonts w:ascii="Times New Roman" w:eastAsia="Times New Roman" w:hAnsi="Times New Roman"/>
          <w:color w:val="auto"/>
          <w:sz w:val="24"/>
          <w:szCs w:val="24"/>
        </w:rPr>
        <w:t>R</w:t>
      </w:r>
      <w:r w:rsidR="002D06B3">
        <w:rPr>
          <w:rFonts w:ascii="Times New Roman" w:eastAsia="Times New Roman" w:hAnsi="Times New Roman"/>
          <w:color w:val="auto"/>
          <w:sz w:val="24"/>
          <w:szCs w:val="24"/>
        </w:rPr>
        <w:t>. §§</w:t>
      </w:r>
      <w:r w:rsidRPr="00195DAA">
        <w:rPr>
          <w:rFonts w:ascii="Times New Roman" w:eastAsia="Times New Roman" w:hAnsi="Times New Roman"/>
          <w:color w:val="auto"/>
          <w:sz w:val="24"/>
          <w:szCs w:val="24"/>
        </w:rPr>
        <w:t xml:space="preserve"> 23.10</w:t>
      </w:r>
      <w:r w:rsidR="00925EA8">
        <w:rPr>
          <w:rFonts w:ascii="Times New Roman" w:eastAsia="Times New Roman" w:hAnsi="Times New Roman"/>
          <w:color w:val="auto"/>
          <w:sz w:val="24"/>
          <w:szCs w:val="24"/>
        </w:rPr>
        <w:t xml:space="preserve">7(b)(1), (2). </w:t>
      </w:r>
      <w:r w:rsidRPr="00195DAA">
        <w:rPr>
          <w:rFonts w:ascii="Times New Roman" w:eastAsia="Times New Roman" w:hAnsi="Times New Roman"/>
          <w:color w:val="auto"/>
          <w:sz w:val="24"/>
          <w:szCs w:val="24"/>
        </w:rPr>
        <w:t xml:space="preserve">  </w:t>
      </w:r>
    </w:p>
    <w:p w:rsidR="00925EA8" w:rsidRDefault="00925EA8" w:rsidP="00925EA8">
      <w:pPr>
        <w:ind w:firstLine="720"/>
        <w:contextualSpacing/>
        <w:rPr>
          <w:rFonts w:ascii="Times New Roman" w:eastAsia="Times New Roman" w:hAnsi="Times New Roman"/>
          <w:color w:val="auto"/>
          <w:sz w:val="24"/>
          <w:szCs w:val="24"/>
        </w:rPr>
      </w:pPr>
    </w:p>
    <w:p w:rsidR="00925EA8" w:rsidRDefault="00925EA8" w:rsidP="00925EA8">
      <w:pPr>
        <w:spacing w:after="200"/>
        <w:ind w:firstLine="720"/>
        <w:contextualSpacing/>
        <w:rPr>
          <w:rFonts w:ascii="Times New Roman" w:eastAsia="Times New Roman" w:hAnsi="Times New Roman"/>
          <w:color w:val="auto"/>
          <w:sz w:val="24"/>
          <w:szCs w:val="24"/>
        </w:rPr>
      </w:pPr>
      <w:r w:rsidRPr="00195DAA">
        <w:rPr>
          <w:rFonts w:ascii="Times New Roman" w:eastAsia="Times New Roman" w:hAnsi="Times New Roman"/>
          <w:color w:val="auto"/>
          <w:sz w:val="24"/>
          <w:szCs w:val="24"/>
        </w:rPr>
        <w:t>The tribe is the authority on whether the child is a member, or a parent is a member and the child is eligible for membership.  The court then makes a judicial determination as to whether the child is an “Indian child” based on the tribe’s final say in response to requests for verification.  The court may rely on tribal membership cards or enrollment documentation as definitive proof of Indian status.  25 C</w:t>
      </w:r>
      <w:r w:rsidR="002D06B3">
        <w:rPr>
          <w:rFonts w:ascii="Times New Roman" w:eastAsia="Times New Roman" w:hAnsi="Times New Roman"/>
          <w:color w:val="auto"/>
          <w:sz w:val="24"/>
          <w:szCs w:val="24"/>
        </w:rPr>
        <w:t>.</w:t>
      </w:r>
      <w:r w:rsidRPr="00195DAA">
        <w:rPr>
          <w:rFonts w:ascii="Times New Roman" w:eastAsia="Times New Roman" w:hAnsi="Times New Roman"/>
          <w:color w:val="auto"/>
          <w:sz w:val="24"/>
          <w:szCs w:val="24"/>
        </w:rPr>
        <w:t>F</w:t>
      </w:r>
      <w:r w:rsidR="002D06B3">
        <w:rPr>
          <w:rFonts w:ascii="Times New Roman" w:eastAsia="Times New Roman" w:hAnsi="Times New Roman"/>
          <w:color w:val="auto"/>
          <w:sz w:val="24"/>
          <w:szCs w:val="24"/>
        </w:rPr>
        <w:t>.</w:t>
      </w:r>
      <w:r w:rsidRPr="00195DAA">
        <w:rPr>
          <w:rFonts w:ascii="Times New Roman" w:eastAsia="Times New Roman" w:hAnsi="Times New Roman"/>
          <w:color w:val="auto"/>
          <w:sz w:val="24"/>
          <w:szCs w:val="24"/>
        </w:rPr>
        <w:t>R</w:t>
      </w:r>
      <w:r w:rsidR="002D06B3">
        <w:rPr>
          <w:rFonts w:ascii="Times New Roman" w:eastAsia="Times New Roman" w:hAnsi="Times New Roman"/>
          <w:color w:val="auto"/>
          <w:sz w:val="24"/>
          <w:szCs w:val="24"/>
        </w:rPr>
        <w:t>. §</w:t>
      </w:r>
      <w:r w:rsidRPr="00195DAA">
        <w:rPr>
          <w:rFonts w:ascii="Times New Roman" w:eastAsia="Times New Roman" w:hAnsi="Times New Roman"/>
          <w:color w:val="auto"/>
          <w:sz w:val="24"/>
          <w:szCs w:val="24"/>
        </w:rPr>
        <w:t xml:space="preserve"> 23.108.</w:t>
      </w:r>
    </w:p>
    <w:p w:rsidR="00C91793" w:rsidRDefault="00C91793" w:rsidP="00305CF9">
      <w:pPr>
        <w:ind w:firstLine="720"/>
        <w:contextualSpacing/>
        <w:rPr>
          <w:rFonts w:ascii="Times New Roman" w:hAnsi="Times New Roman"/>
          <w:sz w:val="24"/>
          <w:szCs w:val="24"/>
        </w:rPr>
      </w:pPr>
    </w:p>
    <w:p w:rsidR="007C7C05" w:rsidRDefault="00305CF9" w:rsidP="007C7C05">
      <w:pPr>
        <w:ind w:firstLine="720"/>
        <w:contextualSpacing/>
        <w:rPr>
          <w:rFonts w:ascii="Times New Roman" w:hAnsi="Times New Roman"/>
          <w:sz w:val="24"/>
          <w:szCs w:val="24"/>
        </w:rPr>
      </w:pPr>
      <w:r w:rsidRPr="00195DAA">
        <w:rPr>
          <w:rFonts w:ascii="Times New Roman" w:hAnsi="Times New Roman"/>
          <w:sz w:val="24"/>
          <w:szCs w:val="24"/>
        </w:rPr>
        <w:t xml:space="preserve">If there is no reason to know the child is an Indian child, then ICWA does not apply.  The court must instruct the parties to inform it if they later discover information that provides reason to know the child is an Indian child.  Additionally, if the same child is involved in a later proceeding, the court must inquire again, in case there is newly discovered </w:t>
      </w:r>
      <w:r w:rsidR="00925EA8">
        <w:rPr>
          <w:rFonts w:ascii="Times New Roman" w:hAnsi="Times New Roman"/>
          <w:sz w:val="24"/>
          <w:szCs w:val="24"/>
        </w:rPr>
        <w:t>information.  25 C</w:t>
      </w:r>
      <w:r w:rsidR="002D06B3">
        <w:rPr>
          <w:rFonts w:ascii="Times New Roman" w:hAnsi="Times New Roman"/>
          <w:sz w:val="24"/>
          <w:szCs w:val="24"/>
        </w:rPr>
        <w:t>.</w:t>
      </w:r>
      <w:r w:rsidR="00925EA8">
        <w:rPr>
          <w:rFonts w:ascii="Times New Roman" w:hAnsi="Times New Roman"/>
          <w:sz w:val="24"/>
          <w:szCs w:val="24"/>
        </w:rPr>
        <w:t>F</w:t>
      </w:r>
      <w:r w:rsidR="002D06B3">
        <w:rPr>
          <w:rFonts w:ascii="Times New Roman" w:hAnsi="Times New Roman"/>
          <w:sz w:val="24"/>
          <w:szCs w:val="24"/>
        </w:rPr>
        <w:t>.</w:t>
      </w:r>
      <w:r w:rsidR="00925EA8">
        <w:rPr>
          <w:rFonts w:ascii="Times New Roman" w:hAnsi="Times New Roman"/>
          <w:sz w:val="24"/>
          <w:szCs w:val="24"/>
        </w:rPr>
        <w:t>R</w:t>
      </w:r>
      <w:r w:rsidR="002D06B3">
        <w:rPr>
          <w:rFonts w:ascii="Times New Roman" w:hAnsi="Times New Roman"/>
          <w:sz w:val="24"/>
          <w:szCs w:val="24"/>
        </w:rPr>
        <w:t>. §</w:t>
      </w:r>
      <w:r w:rsidR="00925EA8">
        <w:rPr>
          <w:rFonts w:ascii="Times New Roman" w:hAnsi="Times New Roman"/>
          <w:sz w:val="24"/>
          <w:szCs w:val="24"/>
        </w:rPr>
        <w:t xml:space="preserve"> 23.107(a).</w:t>
      </w:r>
    </w:p>
    <w:p w:rsidR="005F459F" w:rsidRDefault="005F459F" w:rsidP="007C7C05">
      <w:pPr>
        <w:ind w:firstLine="720"/>
        <w:contextualSpacing/>
        <w:rPr>
          <w:rFonts w:ascii="Times New Roman" w:hAnsi="Times New Roman"/>
          <w:sz w:val="24"/>
          <w:szCs w:val="24"/>
        </w:rPr>
      </w:pPr>
    </w:p>
    <w:p w:rsidR="005F459F" w:rsidRDefault="005F459F" w:rsidP="007C7C05">
      <w:pPr>
        <w:ind w:firstLine="720"/>
        <w:contextualSpacing/>
        <w:rPr>
          <w:rFonts w:ascii="Times New Roman" w:hAnsi="Times New Roman"/>
          <w:sz w:val="24"/>
          <w:szCs w:val="24"/>
        </w:rPr>
      </w:pPr>
    </w:p>
    <w:p w:rsidR="005F459F" w:rsidRPr="005F459F" w:rsidRDefault="005F459F" w:rsidP="005F459F">
      <w:pPr>
        <w:spacing w:after="200"/>
        <w:contextualSpacing/>
        <w:rPr>
          <w:rFonts w:ascii="Times New Roman" w:eastAsia="Times New Roman" w:hAnsi="Times New Roman"/>
          <w:b/>
          <w:color w:val="auto"/>
          <w:sz w:val="24"/>
          <w:szCs w:val="24"/>
        </w:rPr>
      </w:pPr>
      <w:bookmarkStart w:id="3" w:name="PYA"/>
      <w:bookmarkEnd w:id="3"/>
      <w:r w:rsidRPr="005F459F">
        <w:rPr>
          <w:rFonts w:ascii="Times New Roman" w:eastAsia="Times New Roman" w:hAnsi="Times New Roman"/>
          <w:b/>
          <w:color w:val="auto"/>
          <w:sz w:val="24"/>
          <w:szCs w:val="24"/>
        </w:rPr>
        <w:t xml:space="preserve">Does ICWA apply to young adults? </w:t>
      </w:r>
    </w:p>
    <w:p w:rsidR="005F459F" w:rsidRDefault="005F459F" w:rsidP="005F459F">
      <w:pPr>
        <w:spacing w:after="200"/>
        <w:ind w:firstLine="720"/>
        <w:contextualSpacing/>
        <w:rPr>
          <w:rFonts w:ascii="Times New Roman" w:eastAsia="Times New Roman" w:hAnsi="Times New Roman"/>
          <w:color w:val="auto"/>
          <w:sz w:val="24"/>
          <w:szCs w:val="24"/>
        </w:rPr>
      </w:pPr>
    </w:p>
    <w:p w:rsidR="005F459F" w:rsidRPr="00305CF9" w:rsidRDefault="005F459F" w:rsidP="005F459F">
      <w:pPr>
        <w:spacing w:after="200"/>
        <w:ind w:firstLine="720"/>
        <w:contextualSpacing/>
        <w:rPr>
          <w:rFonts w:ascii="Times New Roman" w:eastAsia="Times New Roman" w:hAnsi="Times New Roman"/>
          <w:color w:val="auto"/>
          <w:sz w:val="24"/>
          <w:szCs w:val="24"/>
        </w:rPr>
      </w:pPr>
      <w:r w:rsidRPr="00AC2A43">
        <w:rPr>
          <w:rFonts w:ascii="Times New Roman" w:eastAsia="Times New Roman" w:hAnsi="Times New Roman"/>
          <w:color w:val="auto"/>
          <w:sz w:val="24"/>
          <w:szCs w:val="24"/>
        </w:rPr>
        <w:t>The regulations interpret the statutory definition of “Indian child” to mean that the person must be under the age of 18 only at the commencement of a proceeding.</w:t>
      </w:r>
      <w:r>
        <w:rPr>
          <w:rFonts w:ascii="Times New Roman" w:eastAsia="Times New Roman" w:hAnsi="Times New Roman"/>
          <w:color w:val="auto"/>
          <w:sz w:val="24"/>
          <w:szCs w:val="24"/>
        </w:rPr>
        <w:t xml:space="preserve">  </w:t>
      </w:r>
      <w:r w:rsidRPr="00315A10">
        <w:rPr>
          <w:rFonts w:ascii="Times New Roman" w:eastAsia="Times New Roman" w:hAnsi="Times New Roman"/>
          <w:color w:val="auto"/>
          <w:sz w:val="24"/>
          <w:szCs w:val="24"/>
        </w:rPr>
        <w:t>This means that where state and/or federal law allows DCF to continue providing foster care to young adults after they turn eighteen, ICWA will not stop applying to the proceeding simply because of the child’s age.  Therefore, if ICWA applies to an underlying child welfare case and that child signs in to DCF for young adult services upon turning 18, application of ICWA will not be discontinued.</w:t>
      </w:r>
      <w:r>
        <w:rPr>
          <w:rFonts w:ascii="Times New Roman" w:eastAsia="Times New Roman" w:hAnsi="Times New Roman"/>
          <w:color w:val="auto"/>
          <w:sz w:val="24"/>
          <w:szCs w:val="24"/>
        </w:rPr>
        <w:t xml:space="preserve">  The tribe may participate, and most importantly, the placement preferences apply.  </w:t>
      </w:r>
      <w:r w:rsidRPr="00AE60E4">
        <w:rPr>
          <w:rFonts w:ascii="Times New Roman" w:eastAsia="Times New Roman" w:hAnsi="Times New Roman"/>
          <w:i/>
          <w:color w:val="auto"/>
          <w:sz w:val="24"/>
          <w:szCs w:val="24"/>
        </w:rPr>
        <w:t>See</w:t>
      </w:r>
      <w:r w:rsidRPr="00315A10">
        <w:rPr>
          <w:rFonts w:ascii="Times New Roman" w:eastAsia="Times New Roman" w:hAnsi="Times New Roman"/>
          <w:color w:val="auto"/>
          <w:sz w:val="24"/>
          <w:szCs w:val="24"/>
        </w:rPr>
        <w:t xml:space="preserve"> 25 C</w:t>
      </w:r>
      <w:r w:rsidR="002D06B3">
        <w:rPr>
          <w:rFonts w:ascii="Times New Roman" w:eastAsia="Times New Roman" w:hAnsi="Times New Roman"/>
          <w:color w:val="auto"/>
          <w:sz w:val="24"/>
          <w:szCs w:val="24"/>
        </w:rPr>
        <w:t>.</w:t>
      </w:r>
      <w:r w:rsidRPr="00315A10">
        <w:rPr>
          <w:rFonts w:ascii="Times New Roman" w:eastAsia="Times New Roman" w:hAnsi="Times New Roman"/>
          <w:color w:val="auto"/>
          <w:sz w:val="24"/>
          <w:szCs w:val="24"/>
        </w:rPr>
        <w:t>F</w:t>
      </w:r>
      <w:r w:rsidR="002D06B3">
        <w:rPr>
          <w:rFonts w:ascii="Times New Roman" w:eastAsia="Times New Roman" w:hAnsi="Times New Roman"/>
          <w:color w:val="auto"/>
          <w:sz w:val="24"/>
          <w:szCs w:val="24"/>
        </w:rPr>
        <w:t>.</w:t>
      </w:r>
      <w:r w:rsidRPr="00315A10">
        <w:rPr>
          <w:rFonts w:ascii="Times New Roman" w:eastAsia="Times New Roman" w:hAnsi="Times New Roman"/>
          <w:color w:val="auto"/>
          <w:sz w:val="24"/>
          <w:szCs w:val="24"/>
        </w:rPr>
        <w:t>R</w:t>
      </w:r>
      <w:r w:rsidR="002D06B3">
        <w:rPr>
          <w:rFonts w:ascii="Times New Roman" w:eastAsia="Times New Roman" w:hAnsi="Times New Roman"/>
          <w:color w:val="auto"/>
          <w:sz w:val="24"/>
          <w:szCs w:val="24"/>
        </w:rPr>
        <w:t xml:space="preserve">. § </w:t>
      </w:r>
      <w:r w:rsidRPr="00315A10">
        <w:rPr>
          <w:rFonts w:ascii="Times New Roman" w:eastAsia="Times New Roman" w:hAnsi="Times New Roman"/>
          <w:color w:val="auto"/>
          <w:sz w:val="24"/>
          <w:szCs w:val="24"/>
        </w:rPr>
        <w:t xml:space="preserve">23.103(d).  </w:t>
      </w:r>
    </w:p>
    <w:p w:rsidR="007C7C05" w:rsidRDefault="007C7C05" w:rsidP="007C7C05">
      <w:pPr>
        <w:contextualSpacing/>
        <w:rPr>
          <w:rFonts w:ascii="Times New Roman" w:hAnsi="Times New Roman"/>
          <w:sz w:val="24"/>
          <w:szCs w:val="24"/>
        </w:rPr>
      </w:pPr>
    </w:p>
    <w:p w:rsidR="007C7C05" w:rsidRDefault="007C7C05" w:rsidP="007C7C05">
      <w:pPr>
        <w:contextualSpacing/>
        <w:rPr>
          <w:rFonts w:ascii="Times New Roman" w:hAnsi="Times New Roman"/>
          <w:sz w:val="24"/>
          <w:szCs w:val="24"/>
        </w:rPr>
      </w:pPr>
    </w:p>
    <w:p w:rsidR="001F7D8F" w:rsidRPr="007C7C05" w:rsidRDefault="00195DAA" w:rsidP="007C7C05">
      <w:pPr>
        <w:contextualSpacing/>
        <w:rPr>
          <w:rFonts w:ascii="Times New Roman" w:hAnsi="Times New Roman"/>
          <w:sz w:val="24"/>
          <w:szCs w:val="24"/>
        </w:rPr>
      </w:pPr>
      <w:bookmarkStart w:id="4" w:name="proceeding"/>
      <w:bookmarkEnd w:id="4"/>
      <w:r w:rsidRPr="00BC1B4A">
        <w:rPr>
          <w:rFonts w:ascii="Times New Roman" w:eastAsiaTheme="minorHAnsi" w:hAnsi="Times New Roman"/>
          <w:b/>
          <w:sz w:val="24"/>
          <w:szCs w:val="24"/>
        </w:rPr>
        <w:t>Does ICWA apply to this proceeding?</w:t>
      </w:r>
    </w:p>
    <w:p w:rsidR="001F7D8F" w:rsidRDefault="001F7D8F" w:rsidP="001F7D8F">
      <w:pPr>
        <w:contextualSpacing/>
        <w:rPr>
          <w:rFonts w:ascii="Times New Roman" w:eastAsiaTheme="minorHAnsi" w:hAnsi="Times New Roman"/>
          <w:b/>
          <w:sz w:val="24"/>
          <w:szCs w:val="24"/>
        </w:rPr>
      </w:pPr>
    </w:p>
    <w:p w:rsidR="001034DF" w:rsidRDefault="0009111F" w:rsidP="001034DF">
      <w:pPr>
        <w:spacing w:after="200"/>
        <w:ind w:firstLine="720"/>
        <w:contextualSpacing/>
        <w:rPr>
          <w:rFonts w:ascii="Times New Roman" w:hAnsi="Times New Roman"/>
          <w:sz w:val="24"/>
          <w:szCs w:val="24"/>
        </w:rPr>
      </w:pPr>
      <w:r>
        <w:rPr>
          <w:rFonts w:ascii="Times New Roman" w:eastAsiaTheme="minorHAnsi" w:hAnsi="Times New Roman"/>
          <w:sz w:val="24"/>
          <w:szCs w:val="24"/>
        </w:rPr>
        <w:t xml:space="preserve">ICWA applies to both </w:t>
      </w:r>
      <w:r w:rsidR="009C6AF1">
        <w:rPr>
          <w:rFonts w:ascii="Times New Roman" w:eastAsiaTheme="minorHAnsi" w:hAnsi="Times New Roman"/>
          <w:sz w:val="24"/>
          <w:szCs w:val="24"/>
        </w:rPr>
        <w:t>“</w:t>
      </w:r>
      <w:r>
        <w:rPr>
          <w:rFonts w:ascii="Times New Roman" w:eastAsiaTheme="minorHAnsi" w:hAnsi="Times New Roman"/>
          <w:sz w:val="24"/>
          <w:szCs w:val="24"/>
        </w:rPr>
        <w:t>emergency proceedings</w:t>
      </w:r>
      <w:r w:rsidR="009C6AF1">
        <w:rPr>
          <w:rFonts w:ascii="Times New Roman" w:eastAsiaTheme="minorHAnsi" w:hAnsi="Times New Roman"/>
          <w:sz w:val="24"/>
          <w:szCs w:val="24"/>
        </w:rPr>
        <w:t>”</w:t>
      </w:r>
      <w:r w:rsidR="005E7D9B">
        <w:rPr>
          <w:rFonts w:ascii="Times New Roman" w:eastAsiaTheme="minorHAnsi" w:hAnsi="Times New Roman"/>
          <w:sz w:val="24"/>
          <w:szCs w:val="24"/>
        </w:rPr>
        <w:t xml:space="preserve"> and </w:t>
      </w:r>
      <w:r w:rsidR="009C6AF1">
        <w:rPr>
          <w:rFonts w:ascii="Times New Roman" w:eastAsiaTheme="minorHAnsi" w:hAnsi="Times New Roman"/>
          <w:sz w:val="24"/>
          <w:szCs w:val="24"/>
        </w:rPr>
        <w:t>“</w:t>
      </w:r>
      <w:r w:rsidR="005E7D9B">
        <w:rPr>
          <w:rFonts w:ascii="Times New Roman" w:eastAsiaTheme="minorHAnsi" w:hAnsi="Times New Roman"/>
          <w:sz w:val="24"/>
          <w:szCs w:val="24"/>
        </w:rPr>
        <w:t>child custody proceedings</w:t>
      </w:r>
      <w:r>
        <w:rPr>
          <w:rFonts w:ascii="Times New Roman" w:eastAsiaTheme="minorHAnsi" w:hAnsi="Times New Roman"/>
          <w:sz w:val="24"/>
          <w:szCs w:val="24"/>
        </w:rPr>
        <w:t>.</w:t>
      </w:r>
      <w:r w:rsidR="009C6AF1">
        <w:rPr>
          <w:rFonts w:ascii="Times New Roman" w:eastAsiaTheme="minorHAnsi" w:hAnsi="Times New Roman"/>
          <w:sz w:val="24"/>
          <w:szCs w:val="24"/>
        </w:rPr>
        <w:t>”</w:t>
      </w:r>
      <w:r>
        <w:rPr>
          <w:rFonts w:ascii="Times New Roman" w:eastAsiaTheme="minorHAnsi" w:hAnsi="Times New Roman"/>
          <w:sz w:val="24"/>
          <w:szCs w:val="24"/>
        </w:rPr>
        <w:t xml:space="preserve">  The statute and regulations have different provisions that apply to </w:t>
      </w:r>
      <w:r w:rsidR="00BA1683">
        <w:rPr>
          <w:rFonts w:ascii="Times New Roman" w:eastAsiaTheme="minorHAnsi" w:hAnsi="Times New Roman"/>
          <w:sz w:val="24"/>
          <w:szCs w:val="24"/>
        </w:rPr>
        <w:t xml:space="preserve">each. </w:t>
      </w:r>
      <w:r>
        <w:rPr>
          <w:rFonts w:ascii="Times New Roman" w:eastAsiaTheme="minorHAnsi" w:hAnsi="Times New Roman"/>
          <w:sz w:val="24"/>
          <w:szCs w:val="24"/>
        </w:rPr>
        <w:t xml:space="preserve"> </w:t>
      </w:r>
      <w:r w:rsidR="001034DF">
        <w:rPr>
          <w:rFonts w:ascii="Times New Roman" w:hAnsi="Times New Roman"/>
          <w:sz w:val="24"/>
          <w:szCs w:val="24"/>
        </w:rPr>
        <w:t xml:space="preserve">The regulations include a </w:t>
      </w:r>
      <w:r w:rsidR="001034DF" w:rsidRPr="00073C68">
        <w:rPr>
          <w:rFonts w:ascii="Times New Roman" w:hAnsi="Times New Roman"/>
          <w:sz w:val="24"/>
          <w:szCs w:val="24"/>
        </w:rPr>
        <w:t xml:space="preserve">table </w:t>
      </w:r>
      <w:r w:rsidR="001034DF">
        <w:rPr>
          <w:rFonts w:ascii="Times New Roman" w:hAnsi="Times New Roman"/>
          <w:sz w:val="24"/>
          <w:szCs w:val="24"/>
        </w:rPr>
        <w:t xml:space="preserve">which clearly identifies </w:t>
      </w:r>
      <w:r w:rsidR="001034DF" w:rsidRPr="00073C68">
        <w:rPr>
          <w:rFonts w:ascii="Times New Roman" w:hAnsi="Times New Roman"/>
          <w:sz w:val="24"/>
          <w:szCs w:val="24"/>
        </w:rPr>
        <w:t>what sections apply to ea</w:t>
      </w:r>
      <w:r w:rsidR="001034DF">
        <w:rPr>
          <w:rFonts w:ascii="Times New Roman" w:hAnsi="Times New Roman"/>
          <w:sz w:val="24"/>
          <w:szCs w:val="24"/>
        </w:rPr>
        <w:t xml:space="preserve">ch type of </w:t>
      </w:r>
      <w:r w:rsidR="001034DF" w:rsidRPr="00073C68">
        <w:rPr>
          <w:rFonts w:ascii="Times New Roman" w:hAnsi="Times New Roman"/>
          <w:sz w:val="24"/>
          <w:szCs w:val="24"/>
        </w:rPr>
        <w:t>proceeding</w:t>
      </w:r>
      <w:r w:rsidR="001034DF">
        <w:rPr>
          <w:rFonts w:ascii="Times New Roman" w:hAnsi="Times New Roman"/>
          <w:sz w:val="24"/>
          <w:szCs w:val="24"/>
        </w:rPr>
        <w:t xml:space="preserve">.  </w:t>
      </w:r>
      <w:r w:rsidR="001034DF" w:rsidRPr="00084A80">
        <w:rPr>
          <w:rFonts w:ascii="Times New Roman" w:hAnsi="Times New Roman"/>
          <w:i/>
          <w:sz w:val="24"/>
          <w:szCs w:val="24"/>
        </w:rPr>
        <w:t>See</w:t>
      </w:r>
      <w:r w:rsidR="001034DF">
        <w:rPr>
          <w:rFonts w:ascii="Times New Roman" w:hAnsi="Times New Roman"/>
          <w:sz w:val="24"/>
          <w:szCs w:val="24"/>
        </w:rPr>
        <w:t xml:space="preserve"> 25 C</w:t>
      </w:r>
      <w:r w:rsidR="002D06B3">
        <w:rPr>
          <w:rFonts w:ascii="Times New Roman" w:hAnsi="Times New Roman"/>
          <w:sz w:val="24"/>
          <w:szCs w:val="24"/>
        </w:rPr>
        <w:t>.</w:t>
      </w:r>
      <w:r w:rsidR="001034DF">
        <w:rPr>
          <w:rFonts w:ascii="Times New Roman" w:hAnsi="Times New Roman"/>
          <w:sz w:val="24"/>
          <w:szCs w:val="24"/>
        </w:rPr>
        <w:t>F</w:t>
      </w:r>
      <w:r w:rsidR="002D06B3">
        <w:rPr>
          <w:rFonts w:ascii="Times New Roman" w:hAnsi="Times New Roman"/>
          <w:sz w:val="24"/>
          <w:szCs w:val="24"/>
        </w:rPr>
        <w:t>.</w:t>
      </w:r>
      <w:r w:rsidR="001034DF">
        <w:rPr>
          <w:rFonts w:ascii="Times New Roman" w:hAnsi="Times New Roman"/>
          <w:sz w:val="24"/>
          <w:szCs w:val="24"/>
        </w:rPr>
        <w:t>R</w:t>
      </w:r>
      <w:r w:rsidR="002D06B3">
        <w:rPr>
          <w:rFonts w:ascii="Times New Roman" w:hAnsi="Times New Roman"/>
          <w:sz w:val="24"/>
          <w:szCs w:val="24"/>
        </w:rPr>
        <w:t>. §</w:t>
      </w:r>
      <w:r w:rsidR="001034DF">
        <w:rPr>
          <w:rFonts w:ascii="Times New Roman" w:hAnsi="Times New Roman"/>
          <w:sz w:val="24"/>
          <w:szCs w:val="24"/>
        </w:rPr>
        <w:t xml:space="preserve"> 23.104.  </w:t>
      </w:r>
    </w:p>
    <w:p w:rsidR="00BF59CD" w:rsidRDefault="00BF59CD" w:rsidP="00145E46">
      <w:pPr>
        <w:spacing w:after="200"/>
        <w:contextualSpacing/>
        <w:rPr>
          <w:rFonts w:ascii="Times New Roman" w:hAnsi="Times New Roman"/>
          <w:sz w:val="24"/>
          <w:szCs w:val="24"/>
        </w:rPr>
      </w:pPr>
    </w:p>
    <w:p w:rsidR="00C53759" w:rsidRDefault="00C53759" w:rsidP="00C53759">
      <w:pPr>
        <w:spacing w:after="200"/>
        <w:contextualSpacing/>
        <w:rPr>
          <w:rFonts w:ascii="Times New Roman" w:hAnsi="Times New Roman"/>
          <w:b/>
          <w:sz w:val="24"/>
          <w:szCs w:val="24"/>
        </w:rPr>
      </w:pPr>
    </w:p>
    <w:p w:rsidR="009C6AF1" w:rsidRDefault="009C6AF1" w:rsidP="00C53759">
      <w:pPr>
        <w:spacing w:after="200"/>
        <w:contextualSpacing/>
        <w:rPr>
          <w:rFonts w:ascii="Times New Roman" w:hAnsi="Times New Roman"/>
          <w:b/>
          <w:sz w:val="24"/>
          <w:szCs w:val="24"/>
        </w:rPr>
      </w:pPr>
    </w:p>
    <w:p w:rsidR="001034DF" w:rsidRPr="00145E46" w:rsidRDefault="005F459F" w:rsidP="00C53759">
      <w:pPr>
        <w:spacing w:after="200"/>
        <w:contextualSpacing/>
        <w:rPr>
          <w:rFonts w:ascii="Times New Roman" w:hAnsi="Times New Roman"/>
          <w:b/>
          <w:sz w:val="24"/>
          <w:szCs w:val="24"/>
        </w:rPr>
      </w:pPr>
      <w:bookmarkStart w:id="5" w:name="emergency"/>
      <w:bookmarkEnd w:id="5"/>
      <w:r w:rsidRPr="00145E46">
        <w:rPr>
          <w:rFonts w:ascii="Times New Roman" w:hAnsi="Times New Roman"/>
          <w:b/>
          <w:sz w:val="24"/>
          <w:szCs w:val="24"/>
        </w:rPr>
        <w:t xml:space="preserve">What </w:t>
      </w:r>
      <w:r w:rsidR="00D54B2C" w:rsidRPr="00145E46">
        <w:rPr>
          <w:rFonts w:ascii="Times New Roman" w:hAnsi="Times New Roman"/>
          <w:b/>
          <w:sz w:val="24"/>
          <w:szCs w:val="24"/>
        </w:rPr>
        <w:t>happens in an emergency</w:t>
      </w:r>
      <w:r w:rsidRPr="00145E46">
        <w:rPr>
          <w:rFonts w:ascii="Times New Roman" w:hAnsi="Times New Roman"/>
          <w:b/>
          <w:sz w:val="24"/>
          <w:szCs w:val="24"/>
        </w:rPr>
        <w:t xml:space="preserve">? </w:t>
      </w:r>
    </w:p>
    <w:p w:rsidR="001034DF" w:rsidRDefault="001034DF" w:rsidP="001034DF">
      <w:pPr>
        <w:spacing w:after="200"/>
        <w:contextualSpacing/>
        <w:rPr>
          <w:rFonts w:ascii="Times New Roman" w:hAnsi="Times New Roman"/>
          <w:sz w:val="24"/>
          <w:szCs w:val="24"/>
        </w:rPr>
      </w:pPr>
    </w:p>
    <w:p w:rsidR="009C6AF1" w:rsidRDefault="001034DF" w:rsidP="009C6AF1">
      <w:pPr>
        <w:spacing w:after="200"/>
        <w:ind w:firstLine="720"/>
        <w:contextualSpacing/>
        <w:rPr>
          <w:rFonts w:ascii="Times New Roman" w:hAnsi="Times New Roman"/>
          <w:sz w:val="24"/>
          <w:szCs w:val="24"/>
        </w:rPr>
      </w:pPr>
      <w:r>
        <w:rPr>
          <w:rFonts w:ascii="Times New Roman" w:hAnsi="Times New Roman"/>
          <w:sz w:val="24"/>
          <w:szCs w:val="24"/>
        </w:rPr>
        <w:t xml:space="preserve">The full suite of ICWA protections do not apply to emergency proceedings.  </w:t>
      </w:r>
      <w:r w:rsidRPr="00880800">
        <w:rPr>
          <w:rFonts w:ascii="Times New Roman" w:hAnsi="Times New Roman"/>
          <w:sz w:val="24"/>
          <w:szCs w:val="24"/>
        </w:rPr>
        <w:t>The regulations define “emergency proceeding,” and distinguish the requirements for emergency proceedings from o</w:t>
      </w:r>
      <w:r>
        <w:rPr>
          <w:rFonts w:ascii="Times New Roman" w:hAnsi="Times New Roman"/>
          <w:sz w:val="24"/>
          <w:szCs w:val="24"/>
        </w:rPr>
        <w:t xml:space="preserve">ther child custody proceedings.  </w:t>
      </w:r>
      <w:r w:rsidRPr="007E71E0">
        <w:rPr>
          <w:rFonts w:ascii="Times New Roman" w:hAnsi="Times New Roman"/>
          <w:sz w:val="24"/>
          <w:szCs w:val="24"/>
        </w:rPr>
        <w:t xml:space="preserve">An “emergency proceeding” is “any court action that involves an emergency removal or emergency </w:t>
      </w:r>
      <w:r>
        <w:rPr>
          <w:rFonts w:ascii="Times New Roman" w:hAnsi="Times New Roman"/>
          <w:sz w:val="24"/>
          <w:szCs w:val="24"/>
        </w:rPr>
        <w:t xml:space="preserve">placement of an Indian child.”  </w:t>
      </w:r>
      <w:r w:rsidRPr="007E71E0">
        <w:rPr>
          <w:rFonts w:ascii="Times New Roman" w:hAnsi="Times New Roman"/>
          <w:sz w:val="24"/>
          <w:szCs w:val="24"/>
        </w:rPr>
        <w:t xml:space="preserve">The court must make a finding on the record that the emergency proceeding is necessary to prevent imminent physical damage or harm to the child.  </w:t>
      </w:r>
      <w:r>
        <w:rPr>
          <w:rFonts w:ascii="Times New Roman" w:hAnsi="Times New Roman"/>
          <w:sz w:val="24"/>
          <w:szCs w:val="24"/>
        </w:rPr>
        <w:t>25 U</w:t>
      </w:r>
      <w:r w:rsidR="002D06B3">
        <w:rPr>
          <w:rFonts w:ascii="Times New Roman" w:hAnsi="Times New Roman"/>
          <w:sz w:val="24"/>
          <w:szCs w:val="24"/>
        </w:rPr>
        <w:t>.</w:t>
      </w:r>
      <w:r>
        <w:rPr>
          <w:rFonts w:ascii="Times New Roman" w:hAnsi="Times New Roman"/>
          <w:sz w:val="24"/>
          <w:szCs w:val="24"/>
        </w:rPr>
        <w:t>S</w:t>
      </w:r>
      <w:r w:rsidR="002D06B3">
        <w:rPr>
          <w:rFonts w:ascii="Times New Roman" w:hAnsi="Times New Roman"/>
          <w:sz w:val="24"/>
          <w:szCs w:val="24"/>
        </w:rPr>
        <w:t>.</w:t>
      </w:r>
      <w:r>
        <w:rPr>
          <w:rFonts w:ascii="Times New Roman" w:hAnsi="Times New Roman"/>
          <w:sz w:val="24"/>
          <w:szCs w:val="24"/>
        </w:rPr>
        <w:t>C</w:t>
      </w:r>
      <w:r w:rsidR="002D06B3">
        <w:rPr>
          <w:rFonts w:ascii="Times New Roman" w:hAnsi="Times New Roman"/>
          <w:sz w:val="24"/>
          <w:szCs w:val="24"/>
        </w:rPr>
        <w:t>.</w:t>
      </w:r>
      <w:r>
        <w:rPr>
          <w:rFonts w:ascii="Times New Roman" w:hAnsi="Times New Roman"/>
          <w:sz w:val="24"/>
          <w:szCs w:val="24"/>
        </w:rPr>
        <w:t xml:space="preserve"> § 1922; 25 C</w:t>
      </w:r>
      <w:r w:rsidR="002D06B3">
        <w:rPr>
          <w:rFonts w:ascii="Times New Roman" w:hAnsi="Times New Roman"/>
          <w:sz w:val="24"/>
          <w:szCs w:val="24"/>
        </w:rPr>
        <w:t>.</w:t>
      </w:r>
      <w:r>
        <w:rPr>
          <w:rFonts w:ascii="Times New Roman" w:hAnsi="Times New Roman"/>
          <w:sz w:val="24"/>
          <w:szCs w:val="24"/>
        </w:rPr>
        <w:t>F</w:t>
      </w:r>
      <w:r w:rsidR="002D06B3">
        <w:rPr>
          <w:rFonts w:ascii="Times New Roman" w:hAnsi="Times New Roman"/>
          <w:sz w:val="24"/>
          <w:szCs w:val="24"/>
        </w:rPr>
        <w:t>.</w:t>
      </w:r>
      <w:r>
        <w:rPr>
          <w:rFonts w:ascii="Times New Roman" w:hAnsi="Times New Roman"/>
          <w:sz w:val="24"/>
          <w:szCs w:val="24"/>
        </w:rPr>
        <w:t>R</w:t>
      </w:r>
      <w:r w:rsidR="002D06B3">
        <w:rPr>
          <w:rFonts w:ascii="Times New Roman" w:hAnsi="Times New Roman"/>
          <w:sz w:val="24"/>
          <w:szCs w:val="24"/>
        </w:rPr>
        <w:t>. §§</w:t>
      </w:r>
      <w:r>
        <w:rPr>
          <w:rFonts w:ascii="Times New Roman" w:hAnsi="Times New Roman"/>
          <w:sz w:val="24"/>
          <w:szCs w:val="24"/>
        </w:rPr>
        <w:t xml:space="preserve"> 23.2,</w:t>
      </w:r>
      <w:r w:rsidRPr="007E71E0">
        <w:rPr>
          <w:rFonts w:ascii="Times New Roman" w:hAnsi="Times New Roman"/>
          <w:sz w:val="24"/>
          <w:szCs w:val="24"/>
        </w:rPr>
        <w:t xml:space="preserve"> 23.113(b)(1).</w:t>
      </w:r>
      <w:r>
        <w:rPr>
          <w:rFonts w:ascii="Times New Roman" w:hAnsi="Times New Roman"/>
          <w:sz w:val="24"/>
          <w:szCs w:val="24"/>
        </w:rPr>
        <w:t xml:space="preserve">   </w:t>
      </w:r>
    </w:p>
    <w:p w:rsidR="009C6AF1" w:rsidRDefault="009C6AF1" w:rsidP="009C6AF1">
      <w:pPr>
        <w:spacing w:after="200"/>
        <w:ind w:firstLine="720"/>
        <w:contextualSpacing/>
        <w:rPr>
          <w:rFonts w:ascii="Times New Roman" w:hAnsi="Times New Roman"/>
          <w:sz w:val="24"/>
          <w:szCs w:val="24"/>
        </w:rPr>
      </w:pPr>
    </w:p>
    <w:p w:rsidR="001034DF" w:rsidRDefault="001034DF" w:rsidP="009C6AF1">
      <w:pPr>
        <w:spacing w:after="200"/>
        <w:ind w:firstLine="720"/>
        <w:contextualSpacing/>
        <w:rPr>
          <w:rFonts w:ascii="Times New Roman" w:hAnsi="Times New Roman"/>
          <w:sz w:val="24"/>
          <w:szCs w:val="24"/>
        </w:rPr>
      </w:pPr>
      <w:r w:rsidRPr="007E71E0">
        <w:rPr>
          <w:rFonts w:ascii="Times New Roman" w:hAnsi="Times New Roman"/>
          <w:sz w:val="24"/>
          <w:szCs w:val="24"/>
        </w:rPr>
        <w:t xml:space="preserve">The regulations make recommendations for the content of emergency petitions (or attachments, i.e. an affidavit).  A petition for a court order authorizing emergency removal or continued emergency placement </w:t>
      </w:r>
      <w:r w:rsidRPr="007E71E0">
        <w:rPr>
          <w:rFonts w:ascii="Times New Roman" w:hAnsi="Times New Roman"/>
          <w:i/>
          <w:sz w:val="24"/>
          <w:szCs w:val="24"/>
        </w:rPr>
        <w:t>should</w:t>
      </w:r>
      <w:r w:rsidRPr="007E71E0">
        <w:rPr>
          <w:rFonts w:ascii="Times New Roman" w:hAnsi="Times New Roman"/>
          <w:sz w:val="24"/>
          <w:szCs w:val="24"/>
        </w:rPr>
        <w:t xml:space="preserve"> contain: </w:t>
      </w:r>
    </w:p>
    <w:p w:rsidR="00D54B2C" w:rsidRPr="007E71E0" w:rsidRDefault="00D54B2C" w:rsidP="001034DF">
      <w:pPr>
        <w:spacing w:after="200"/>
        <w:ind w:firstLine="72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a statement of the risk of imminent physical damage or harm to the Indian child and any evidence that the emergency removal or placement continues to be necessary to prevent such imminent physical damage or harm to the child;</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the name, age, and last known address of the child;</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the name and address of the parents an</w:t>
      </w:r>
      <w:r w:rsidR="009C6AF1">
        <w:rPr>
          <w:rFonts w:ascii="Times New Roman" w:hAnsi="Times New Roman"/>
          <w:sz w:val="24"/>
          <w:szCs w:val="24"/>
        </w:rPr>
        <w:t>d</w:t>
      </w:r>
      <w:r w:rsidRPr="007E71E0">
        <w:rPr>
          <w:rFonts w:ascii="Times New Roman" w:hAnsi="Times New Roman"/>
          <w:sz w:val="24"/>
          <w:szCs w:val="24"/>
        </w:rPr>
        <w:t xml:space="preserve"> Indian custodians, if any;</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the steps taken to provide notice to the parents, Indian custodians, and tribe about the emergency proceeding;</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if the parents and Indian custodians are unknown, a detailed explanation of what efforts have been made to locate and contact them, including contact with the BIA Regional Director;</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the residence and domicile of the child;</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if either the residence or domicile of the child is believed to be on a reservation or in an Alaska Native village, the name of the tribe affiliated with that reservation or village;</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the tribal affiliation of the child and parents or Indian custodians;</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a specific and detailed account of the circumstances that led DCF to take emergency action;</w:t>
      </w:r>
    </w:p>
    <w:p w:rsidR="001034DF" w:rsidRPr="007E71E0" w:rsidRDefault="001034DF" w:rsidP="001034DF">
      <w:pPr>
        <w:ind w:left="1080"/>
        <w:contextualSpacing/>
        <w:rPr>
          <w:rFonts w:ascii="Times New Roman" w:hAnsi="Times New Roman"/>
          <w:sz w:val="24"/>
          <w:szCs w:val="24"/>
        </w:rPr>
      </w:pPr>
    </w:p>
    <w:p w:rsidR="001034DF" w:rsidRPr="007E71E0"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if the child is believed to reside or be domiciled on a reservation where the tribe exercises exclusive jurisdiction over child custody matters, a statement of efforts that have been made and are being made to contact the tribe and transfer the child to the tribe’s jurisdiction; and</w:t>
      </w:r>
    </w:p>
    <w:p w:rsidR="001034DF" w:rsidRPr="007E71E0" w:rsidRDefault="001034DF" w:rsidP="001034DF">
      <w:pPr>
        <w:ind w:left="1080"/>
        <w:contextualSpacing/>
        <w:rPr>
          <w:rFonts w:ascii="Times New Roman" w:hAnsi="Times New Roman"/>
          <w:sz w:val="24"/>
          <w:szCs w:val="24"/>
        </w:rPr>
      </w:pPr>
    </w:p>
    <w:p w:rsidR="001034DF" w:rsidRDefault="001034DF" w:rsidP="001034DF">
      <w:pPr>
        <w:numPr>
          <w:ilvl w:val="0"/>
          <w:numId w:val="13"/>
        </w:numPr>
        <w:spacing w:after="200"/>
        <w:ind w:left="1080"/>
        <w:contextualSpacing/>
        <w:rPr>
          <w:rFonts w:ascii="Times New Roman" w:hAnsi="Times New Roman"/>
          <w:sz w:val="24"/>
          <w:szCs w:val="24"/>
        </w:rPr>
      </w:pPr>
      <w:r w:rsidRPr="007E71E0">
        <w:rPr>
          <w:rFonts w:ascii="Times New Roman" w:hAnsi="Times New Roman"/>
          <w:sz w:val="24"/>
          <w:szCs w:val="24"/>
        </w:rPr>
        <w:t>a statement of the efforts that hav</w:t>
      </w:r>
      <w:r>
        <w:rPr>
          <w:rFonts w:ascii="Times New Roman" w:hAnsi="Times New Roman"/>
          <w:sz w:val="24"/>
          <w:szCs w:val="24"/>
        </w:rPr>
        <w:t xml:space="preserve">e </w:t>
      </w:r>
      <w:r w:rsidR="009C6AF1">
        <w:rPr>
          <w:rFonts w:ascii="Times New Roman" w:hAnsi="Times New Roman"/>
          <w:sz w:val="24"/>
          <w:szCs w:val="24"/>
        </w:rPr>
        <w:t xml:space="preserve">been </w:t>
      </w:r>
      <w:r>
        <w:rPr>
          <w:rFonts w:ascii="Times New Roman" w:hAnsi="Times New Roman"/>
          <w:sz w:val="24"/>
          <w:szCs w:val="24"/>
        </w:rPr>
        <w:t>taken to assist the parents or</w:t>
      </w:r>
      <w:r w:rsidRPr="007E71E0">
        <w:rPr>
          <w:rFonts w:ascii="Times New Roman" w:hAnsi="Times New Roman"/>
          <w:sz w:val="24"/>
          <w:szCs w:val="24"/>
        </w:rPr>
        <w:t xml:space="preserve"> Indian custodians so the child may safely be returned to their custody. </w:t>
      </w:r>
    </w:p>
    <w:p w:rsidR="002D06B3" w:rsidRPr="009C6AF1" w:rsidRDefault="002D06B3" w:rsidP="002D06B3">
      <w:pPr>
        <w:spacing w:after="200"/>
        <w:contextualSpacing/>
        <w:rPr>
          <w:rFonts w:ascii="Times New Roman" w:hAnsi="Times New Roman"/>
          <w:sz w:val="24"/>
          <w:szCs w:val="24"/>
        </w:rPr>
      </w:pPr>
    </w:p>
    <w:p w:rsidR="001034DF" w:rsidRDefault="001034DF" w:rsidP="001034DF">
      <w:pPr>
        <w:spacing w:after="200"/>
        <w:contextualSpacing/>
        <w:rPr>
          <w:rFonts w:ascii="Times New Roman" w:hAnsi="Times New Roman"/>
          <w:sz w:val="24"/>
          <w:szCs w:val="24"/>
        </w:rPr>
      </w:pPr>
      <w:r w:rsidRPr="0088611D">
        <w:rPr>
          <w:rFonts w:ascii="Times New Roman" w:hAnsi="Times New Roman"/>
          <w:sz w:val="24"/>
          <w:szCs w:val="24"/>
        </w:rPr>
        <w:t>25 C</w:t>
      </w:r>
      <w:r w:rsidR="002D06B3">
        <w:rPr>
          <w:rFonts w:ascii="Times New Roman" w:hAnsi="Times New Roman"/>
          <w:sz w:val="24"/>
          <w:szCs w:val="24"/>
        </w:rPr>
        <w:t>.</w:t>
      </w:r>
      <w:r w:rsidRPr="0088611D">
        <w:rPr>
          <w:rFonts w:ascii="Times New Roman" w:hAnsi="Times New Roman"/>
          <w:sz w:val="24"/>
          <w:szCs w:val="24"/>
        </w:rPr>
        <w:t>F</w:t>
      </w:r>
      <w:r w:rsidR="002D06B3">
        <w:rPr>
          <w:rFonts w:ascii="Times New Roman" w:hAnsi="Times New Roman"/>
          <w:sz w:val="24"/>
          <w:szCs w:val="24"/>
        </w:rPr>
        <w:t>.</w:t>
      </w:r>
      <w:r w:rsidRPr="0088611D">
        <w:rPr>
          <w:rFonts w:ascii="Times New Roman" w:hAnsi="Times New Roman"/>
          <w:sz w:val="24"/>
          <w:szCs w:val="24"/>
        </w:rPr>
        <w:t>R</w:t>
      </w:r>
      <w:r w:rsidR="002D06B3">
        <w:rPr>
          <w:rFonts w:ascii="Times New Roman" w:hAnsi="Times New Roman"/>
          <w:sz w:val="24"/>
          <w:szCs w:val="24"/>
        </w:rPr>
        <w:t>. §</w:t>
      </w:r>
      <w:r w:rsidRPr="0088611D">
        <w:rPr>
          <w:rFonts w:ascii="Times New Roman" w:hAnsi="Times New Roman"/>
          <w:sz w:val="24"/>
          <w:szCs w:val="24"/>
        </w:rPr>
        <w:t xml:space="preserve"> 23.1</w:t>
      </w:r>
      <w:r>
        <w:rPr>
          <w:rFonts w:ascii="Times New Roman" w:hAnsi="Times New Roman"/>
          <w:sz w:val="24"/>
          <w:szCs w:val="24"/>
        </w:rPr>
        <w:t xml:space="preserve">13(d).  </w:t>
      </w:r>
    </w:p>
    <w:p w:rsidR="001034DF" w:rsidRDefault="001034DF" w:rsidP="001034DF">
      <w:pPr>
        <w:spacing w:after="200"/>
        <w:contextualSpacing/>
        <w:rPr>
          <w:rFonts w:ascii="Times New Roman" w:hAnsi="Times New Roman"/>
          <w:sz w:val="24"/>
          <w:szCs w:val="24"/>
        </w:rPr>
      </w:pPr>
    </w:p>
    <w:p w:rsidR="001034DF" w:rsidRDefault="001034DF" w:rsidP="001034DF">
      <w:pPr>
        <w:spacing w:after="200"/>
        <w:ind w:firstLine="720"/>
        <w:contextualSpacing/>
        <w:rPr>
          <w:rFonts w:ascii="Times New Roman" w:hAnsi="Times New Roman"/>
          <w:sz w:val="24"/>
          <w:szCs w:val="24"/>
        </w:rPr>
      </w:pPr>
      <w:r>
        <w:rPr>
          <w:rFonts w:ascii="Times New Roman" w:hAnsi="Times New Roman"/>
          <w:sz w:val="24"/>
          <w:szCs w:val="24"/>
        </w:rPr>
        <w:t xml:space="preserve">Notice is not required prior to an emergency removal.  However, to protect the parents’, Indian custodians’, and tribes’ due process and other rights in these situations, it is recommended that DCF take all practical steps to contact them.  This may include contact by telephone or in person, as well as e-mail or other written communication.  This means that DCF cannot routinely proceed ex parte where the social worker knows or has reason to know that the child is an Indian child, and that the parties may participate in emergency hearings, as in the Boston Juvenile Court.  </w:t>
      </w:r>
      <w:r w:rsidRPr="00164741">
        <w:rPr>
          <w:rFonts w:ascii="Times New Roman" w:hAnsi="Times New Roman"/>
          <w:i/>
          <w:sz w:val="24"/>
          <w:szCs w:val="24"/>
        </w:rPr>
        <w:t>See</w:t>
      </w:r>
      <w:r>
        <w:rPr>
          <w:rFonts w:ascii="Times New Roman" w:hAnsi="Times New Roman"/>
          <w:sz w:val="24"/>
          <w:szCs w:val="24"/>
        </w:rPr>
        <w:t xml:space="preserve"> ICWA Guidelines, §§ C.4, C.7, C.9. </w:t>
      </w:r>
    </w:p>
    <w:p w:rsidR="001034DF" w:rsidRDefault="001034DF" w:rsidP="001034DF">
      <w:pPr>
        <w:spacing w:after="200"/>
        <w:ind w:firstLine="720"/>
        <w:contextualSpacing/>
        <w:rPr>
          <w:rFonts w:ascii="Times New Roman" w:hAnsi="Times New Roman"/>
          <w:sz w:val="24"/>
          <w:szCs w:val="24"/>
        </w:rPr>
      </w:pPr>
    </w:p>
    <w:p w:rsidR="001034DF" w:rsidRDefault="001034DF" w:rsidP="001034DF">
      <w:pPr>
        <w:spacing w:after="200"/>
        <w:ind w:firstLine="720"/>
        <w:contextualSpacing/>
        <w:rPr>
          <w:rFonts w:ascii="Times New Roman" w:hAnsi="Times New Roman"/>
          <w:sz w:val="24"/>
          <w:szCs w:val="24"/>
        </w:rPr>
      </w:pPr>
      <w:r>
        <w:rPr>
          <w:rFonts w:ascii="Times New Roman" w:hAnsi="Times New Roman"/>
          <w:sz w:val="24"/>
          <w:szCs w:val="24"/>
        </w:rPr>
        <w:t>Similarly, the placement preferences do not apply to emergency proceedings.  However, if DCF knows or has reason to know that the child is an Indian child, it should try to provide an initial placement that meets ICWA’s placement preferences, to prevent subsequent disruptions.  This includes identifying extended family or others with whom the child is already familiar for emergency placement, and determining if licensed Indian foster homes are available. If, in an emergency, the Indian child is placed in a non-preferred placement because a preferred placement is unavailable or has not yet satisfied background check or licensing requirements, DCF should concurrently plan for placement as soon as po</w:t>
      </w:r>
      <w:r w:rsidR="00161C51">
        <w:rPr>
          <w:rFonts w:ascii="Times New Roman" w:hAnsi="Times New Roman"/>
          <w:sz w:val="24"/>
          <w:szCs w:val="24"/>
        </w:rPr>
        <w:t xml:space="preserve">ssible in a preferred setting.  </w:t>
      </w:r>
      <w:r>
        <w:rPr>
          <w:rFonts w:ascii="Times New Roman" w:hAnsi="Times New Roman"/>
          <w:sz w:val="24"/>
          <w:szCs w:val="24"/>
        </w:rPr>
        <w:t xml:space="preserve">ICWA Guidelines, § C.6.  </w:t>
      </w:r>
    </w:p>
    <w:p w:rsidR="001034DF" w:rsidRDefault="001034DF" w:rsidP="001034DF">
      <w:pPr>
        <w:spacing w:after="200"/>
        <w:contextualSpacing/>
        <w:rPr>
          <w:rFonts w:ascii="Times New Roman" w:hAnsi="Times New Roman"/>
          <w:sz w:val="24"/>
          <w:szCs w:val="24"/>
        </w:rPr>
      </w:pPr>
    </w:p>
    <w:p w:rsidR="001034DF" w:rsidRDefault="001034DF" w:rsidP="001034DF">
      <w:pPr>
        <w:ind w:firstLine="720"/>
        <w:contextualSpacing/>
        <w:rPr>
          <w:rFonts w:ascii="Times New Roman" w:hAnsi="Times New Roman"/>
          <w:sz w:val="24"/>
          <w:szCs w:val="24"/>
        </w:rPr>
      </w:pPr>
      <w:r>
        <w:rPr>
          <w:rFonts w:ascii="Times New Roman" w:hAnsi="Times New Roman"/>
          <w:sz w:val="24"/>
          <w:szCs w:val="24"/>
        </w:rPr>
        <w:t>Because</w:t>
      </w:r>
      <w:r w:rsidRPr="007E71E0">
        <w:rPr>
          <w:rFonts w:ascii="Times New Roman" w:hAnsi="Times New Roman"/>
          <w:sz w:val="24"/>
          <w:szCs w:val="24"/>
        </w:rPr>
        <w:t xml:space="preserve"> they do not include the full suite of ICWA protections</w:t>
      </w:r>
      <w:r>
        <w:rPr>
          <w:rFonts w:ascii="Times New Roman" w:hAnsi="Times New Roman"/>
          <w:sz w:val="24"/>
          <w:szCs w:val="24"/>
        </w:rPr>
        <w:t>, emergency proceedings must be as short as possible.  The</w:t>
      </w:r>
      <w:r w:rsidRPr="007E71E0">
        <w:rPr>
          <w:rFonts w:ascii="Times New Roman" w:hAnsi="Times New Roman"/>
          <w:sz w:val="24"/>
          <w:szCs w:val="24"/>
        </w:rPr>
        <w:t xml:space="preserve"> regulations limit emergency proceedings to 30 days, unless the court determines that (1) restoring the child to the parent or Indian custodian would subject the child to imminent physical damage or harm; (2) the court has been unable to transfer the proceeding to the tribe’s jurisdiction; and (3) it has not been possible to initiate a “child custody proceeding” subject to ICWA’s notice and other requirements. </w:t>
      </w:r>
      <w:r>
        <w:rPr>
          <w:rFonts w:ascii="Times New Roman" w:hAnsi="Times New Roman"/>
          <w:sz w:val="24"/>
          <w:szCs w:val="24"/>
        </w:rPr>
        <w:t xml:space="preserve">The intent of this presumptive outer bound is to ensure that ICWA’s safeguards are not evaded by use of long-term emergency proceedings.  Therefore, an emergency proceeding ends when a temporary custody hearing is scheduled and notice is sent.  </w:t>
      </w:r>
      <w:r w:rsidRPr="00B80EB2">
        <w:rPr>
          <w:rFonts w:ascii="Times New Roman" w:hAnsi="Times New Roman"/>
          <w:sz w:val="24"/>
          <w:szCs w:val="24"/>
        </w:rPr>
        <w:t>25 C</w:t>
      </w:r>
      <w:r w:rsidR="00501AF9">
        <w:rPr>
          <w:rFonts w:ascii="Times New Roman" w:hAnsi="Times New Roman"/>
          <w:sz w:val="24"/>
          <w:szCs w:val="24"/>
        </w:rPr>
        <w:t>.</w:t>
      </w:r>
      <w:r w:rsidRPr="00B80EB2">
        <w:rPr>
          <w:rFonts w:ascii="Times New Roman" w:hAnsi="Times New Roman"/>
          <w:sz w:val="24"/>
          <w:szCs w:val="24"/>
        </w:rPr>
        <w:t>F</w:t>
      </w:r>
      <w:r w:rsidR="00501AF9">
        <w:rPr>
          <w:rFonts w:ascii="Times New Roman" w:hAnsi="Times New Roman"/>
          <w:sz w:val="24"/>
          <w:szCs w:val="24"/>
        </w:rPr>
        <w:t>.</w:t>
      </w:r>
      <w:r w:rsidRPr="00B80EB2">
        <w:rPr>
          <w:rFonts w:ascii="Times New Roman" w:hAnsi="Times New Roman"/>
          <w:sz w:val="24"/>
          <w:szCs w:val="24"/>
        </w:rPr>
        <w:t>R</w:t>
      </w:r>
      <w:r w:rsidR="00501AF9">
        <w:rPr>
          <w:rFonts w:ascii="Times New Roman" w:hAnsi="Times New Roman"/>
          <w:sz w:val="24"/>
          <w:szCs w:val="24"/>
        </w:rPr>
        <w:t>. §</w:t>
      </w:r>
      <w:r w:rsidRPr="00B80EB2">
        <w:rPr>
          <w:rFonts w:ascii="Times New Roman" w:hAnsi="Times New Roman"/>
          <w:sz w:val="24"/>
          <w:szCs w:val="24"/>
        </w:rPr>
        <w:t xml:space="preserve"> 23.113(e); ICWA Guidelines, § C.5.</w:t>
      </w:r>
      <w:r>
        <w:rPr>
          <w:rFonts w:ascii="Times New Roman" w:hAnsi="Times New Roman"/>
          <w:sz w:val="24"/>
          <w:szCs w:val="24"/>
        </w:rPr>
        <w:t xml:space="preserve">  </w:t>
      </w:r>
    </w:p>
    <w:p w:rsidR="001034DF" w:rsidRDefault="001034DF" w:rsidP="001034DF">
      <w:pPr>
        <w:ind w:firstLine="720"/>
        <w:contextualSpacing/>
        <w:rPr>
          <w:rFonts w:ascii="Times New Roman" w:hAnsi="Times New Roman"/>
          <w:sz w:val="24"/>
          <w:szCs w:val="24"/>
        </w:rPr>
      </w:pPr>
    </w:p>
    <w:p w:rsidR="001034DF" w:rsidRPr="007E71E0" w:rsidRDefault="001034DF" w:rsidP="00B52CF5">
      <w:pPr>
        <w:ind w:firstLine="720"/>
        <w:contextualSpacing/>
        <w:rPr>
          <w:rFonts w:ascii="Times New Roman" w:hAnsi="Times New Roman"/>
          <w:sz w:val="24"/>
          <w:szCs w:val="24"/>
        </w:rPr>
      </w:pPr>
      <w:r w:rsidRPr="007E71E0">
        <w:rPr>
          <w:rFonts w:ascii="Times New Roman" w:hAnsi="Times New Roman"/>
          <w:sz w:val="24"/>
          <w:szCs w:val="24"/>
        </w:rPr>
        <w:t>The regulations reflect the court’s continuing obligation under the statute to evaluate whether the emergency situation has ended at each opportunity to revisit that issue.  An emergency proceeding must terminate immediately when it is no longer necessary to prevent imminent physical damage or harm to the child.  If new information indicates that the emergency situation has ended,</w:t>
      </w:r>
      <w:r>
        <w:rPr>
          <w:rFonts w:ascii="Times New Roman" w:hAnsi="Times New Roman"/>
          <w:sz w:val="24"/>
          <w:szCs w:val="24"/>
        </w:rPr>
        <w:t xml:space="preserve"> the court must hold a hearing.  </w:t>
      </w:r>
      <w:r w:rsidRPr="007E71E0">
        <w:rPr>
          <w:rFonts w:ascii="Times New Roman" w:hAnsi="Times New Roman"/>
          <w:sz w:val="24"/>
          <w:szCs w:val="24"/>
        </w:rPr>
        <w:t>At any court hearing during the emergency proceeding, the court must determine whether the emergency continues.</w:t>
      </w:r>
      <w:r w:rsidR="00B52CF5">
        <w:rPr>
          <w:rFonts w:ascii="Times New Roman" w:hAnsi="Times New Roman"/>
          <w:sz w:val="24"/>
          <w:szCs w:val="24"/>
        </w:rPr>
        <w:t xml:space="preserve">  </w:t>
      </w:r>
      <w:r w:rsidR="00B52CF5" w:rsidRPr="007E71E0">
        <w:rPr>
          <w:rFonts w:ascii="Times New Roman" w:hAnsi="Times New Roman"/>
          <w:sz w:val="24"/>
          <w:szCs w:val="24"/>
        </w:rPr>
        <w:t xml:space="preserve">An emergency proceeding can be terminated by initiating a child custody proceeding subject to the provisions of ICWA, transferring the child to the tribe’s jurisdiction, or returning the child to </w:t>
      </w:r>
      <w:r w:rsidR="00B52CF5">
        <w:rPr>
          <w:rFonts w:ascii="Times New Roman" w:hAnsi="Times New Roman"/>
          <w:sz w:val="24"/>
          <w:szCs w:val="24"/>
        </w:rPr>
        <w:t>the parent or Indian custodian.  25 U</w:t>
      </w:r>
      <w:r w:rsidR="00501AF9">
        <w:rPr>
          <w:rFonts w:ascii="Times New Roman" w:hAnsi="Times New Roman"/>
          <w:sz w:val="24"/>
          <w:szCs w:val="24"/>
        </w:rPr>
        <w:t>.</w:t>
      </w:r>
      <w:r w:rsidR="00B52CF5">
        <w:rPr>
          <w:rFonts w:ascii="Times New Roman" w:hAnsi="Times New Roman"/>
          <w:sz w:val="24"/>
          <w:szCs w:val="24"/>
        </w:rPr>
        <w:t>S</w:t>
      </w:r>
      <w:r w:rsidR="00501AF9">
        <w:rPr>
          <w:rFonts w:ascii="Times New Roman" w:hAnsi="Times New Roman"/>
          <w:sz w:val="24"/>
          <w:szCs w:val="24"/>
        </w:rPr>
        <w:t>.</w:t>
      </w:r>
      <w:r w:rsidR="00B52CF5">
        <w:rPr>
          <w:rFonts w:ascii="Times New Roman" w:hAnsi="Times New Roman"/>
          <w:sz w:val="24"/>
          <w:szCs w:val="24"/>
        </w:rPr>
        <w:t>C</w:t>
      </w:r>
      <w:r w:rsidR="00501AF9">
        <w:rPr>
          <w:rFonts w:ascii="Times New Roman" w:hAnsi="Times New Roman"/>
          <w:sz w:val="24"/>
          <w:szCs w:val="24"/>
        </w:rPr>
        <w:t>.</w:t>
      </w:r>
      <w:r w:rsidR="00B52CF5">
        <w:rPr>
          <w:rFonts w:ascii="Times New Roman" w:hAnsi="Times New Roman"/>
          <w:sz w:val="24"/>
          <w:szCs w:val="24"/>
        </w:rPr>
        <w:t xml:space="preserve"> § 1922; </w:t>
      </w:r>
      <w:r>
        <w:rPr>
          <w:rFonts w:ascii="Times New Roman" w:hAnsi="Times New Roman"/>
          <w:sz w:val="24"/>
          <w:szCs w:val="24"/>
        </w:rPr>
        <w:t>25 C</w:t>
      </w:r>
      <w:r w:rsidR="00501AF9">
        <w:rPr>
          <w:rFonts w:ascii="Times New Roman" w:hAnsi="Times New Roman"/>
          <w:sz w:val="24"/>
          <w:szCs w:val="24"/>
        </w:rPr>
        <w:t>.</w:t>
      </w:r>
      <w:r>
        <w:rPr>
          <w:rFonts w:ascii="Times New Roman" w:hAnsi="Times New Roman"/>
          <w:sz w:val="24"/>
          <w:szCs w:val="24"/>
        </w:rPr>
        <w:t>F</w:t>
      </w:r>
      <w:r w:rsidR="00501AF9">
        <w:rPr>
          <w:rFonts w:ascii="Times New Roman" w:hAnsi="Times New Roman"/>
          <w:sz w:val="24"/>
          <w:szCs w:val="24"/>
        </w:rPr>
        <w:t>.</w:t>
      </w:r>
      <w:r>
        <w:rPr>
          <w:rFonts w:ascii="Times New Roman" w:hAnsi="Times New Roman"/>
          <w:sz w:val="24"/>
          <w:szCs w:val="24"/>
        </w:rPr>
        <w:t>R</w:t>
      </w:r>
      <w:r w:rsidR="00501AF9">
        <w:rPr>
          <w:rFonts w:ascii="Times New Roman" w:hAnsi="Times New Roman"/>
          <w:sz w:val="24"/>
          <w:szCs w:val="24"/>
        </w:rPr>
        <w:t>. §§</w:t>
      </w:r>
      <w:r>
        <w:rPr>
          <w:rFonts w:ascii="Times New Roman" w:hAnsi="Times New Roman"/>
          <w:sz w:val="24"/>
          <w:szCs w:val="24"/>
        </w:rPr>
        <w:t xml:space="preserve"> 23.113(a), (b)(2), (b)(3)</w:t>
      </w:r>
      <w:r w:rsidR="00B52CF5">
        <w:rPr>
          <w:rFonts w:ascii="Times New Roman" w:hAnsi="Times New Roman"/>
          <w:sz w:val="24"/>
          <w:szCs w:val="24"/>
        </w:rPr>
        <w:t>, b(4), (c)</w:t>
      </w:r>
      <w:r>
        <w:rPr>
          <w:rFonts w:ascii="Times New Roman" w:hAnsi="Times New Roman"/>
          <w:sz w:val="24"/>
          <w:szCs w:val="24"/>
        </w:rPr>
        <w:t xml:space="preserve">.  </w:t>
      </w:r>
    </w:p>
    <w:p w:rsidR="00145E46" w:rsidRDefault="00145E46" w:rsidP="00145E46">
      <w:pPr>
        <w:spacing w:after="200"/>
        <w:contextualSpacing/>
        <w:rPr>
          <w:rFonts w:ascii="Times New Roman" w:hAnsi="Times New Roman"/>
          <w:sz w:val="24"/>
          <w:szCs w:val="24"/>
          <w:u w:val="single"/>
        </w:rPr>
      </w:pPr>
    </w:p>
    <w:p w:rsidR="00C53759" w:rsidRDefault="00C53759" w:rsidP="00C53759">
      <w:pPr>
        <w:spacing w:after="200"/>
        <w:contextualSpacing/>
        <w:rPr>
          <w:rFonts w:ascii="Times New Roman" w:hAnsi="Times New Roman"/>
          <w:b/>
          <w:sz w:val="24"/>
          <w:szCs w:val="24"/>
        </w:rPr>
      </w:pPr>
    </w:p>
    <w:p w:rsidR="00501AF9" w:rsidRDefault="00501AF9" w:rsidP="00C53759">
      <w:pPr>
        <w:spacing w:after="200"/>
        <w:contextualSpacing/>
        <w:rPr>
          <w:rFonts w:ascii="Times New Roman" w:hAnsi="Times New Roman"/>
          <w:b/>
          <w:sz w:val="24"/>
          <w:szCs w:val="24"/>
        </w:rPr>
      </w:pPr>
    </w:p>
    <w:p w:rsidR="00501AF9" w:rsidRDefault="00501AF9" w:rsidP="00C53759">
      <w:pPr>
        <w:spacing w:after="200"/>
        <w:contextualSpacing/>
        <w:rPr>
          <w:rFonts w:ascii="Times New Roman" w:hAnsi="Times New Roman"/>
          <w:b/>
          <w:sz w:val="24"/>
          <w:szCs w:val="24"/>
        </w:rPr>
      </w:pPr>
    </w:p>
    <w:p w:rsidR="00406A45" w:rsidRPr="00145E46" w:rsidRDefault="005F459F" w:rsidP="00C53759">
      <w:pPr>
        <w:spacing w:after="200"/>
        <w:contextualSpacing/>
        <w:rPr>
          <w:rFonts w:ascii="Times New Roman" w:hAnsi="Times New Roman"/>
          <w:b/>
          <w:sz w:val="24"/>
          <w:szCs w:val="24"/>
        </w:rPr>
      </w:pPr>
      <w:bookmarkStart w:id="6" w:name="other"/>
      <w:bookmarkEnd w:id="6"/>
      <w:r w:rsidRPr="00145E46">
        <w:rPr>
          <w:rFonts w:ascii="Times New Roman" w:hAnsi="Times New Roman"/>
          <w:b/>
          <w:sz w:val="24"/>
          <w:szCs w:val="24"/>
        </w:rPr>
        <w:t xml:space="preserve">What </w:t>
      </w:r>
      <w:r w:rsidR="009F4431" w:rsidRPr="00145E46">
        <w:rPr>
          <w:rFonts w:ascii="Times New Roman" w:hAnsi="Times New Roman"/>
          <w:b/>
          <w:sz w:val="24"/>
          <w:szCs w:val="24"/>
        </w:rPr>
        <w:t>do the regulations say about</w:t>
      </w:r>
      <w:r w:rsidR="009C6AF1">
        <w:rPr>
          <w:rFonts w:ascii="Times New Roman" w:hAnsi="Times New Roman"/>
          <w:b/>
          <w:sz w:val="24"/>
          <w:szCs w:val="24"/>
        </w:rPr>
        <w:t xml:space="preserve"> other </w:t>
      </w:r>
      <w:r w:rsidRPr="00145E46">
        <w:rPr>
          <w:rFonts w:ascii="Times New Roman" w:hAnsi="Times New Roman"/>
          <w:b/>
          <w:sz w:val="24"/>
          <w:szCs w:val="24"/>
        </w:rPr>
        <w:t>c</w:t>
      </w:r>
      <w:r w:rsidR="00406A45" w:rsidRPr="00145E46">
        <w:rPr>
          <w:rFonts w:ascii="Times New Roman" w:hAnsi="Times New Roman"/>
          <w:b/>
          <w:sz w:val="24"/>
          <w:szCs w:val="24"/>
        </w:rPr>
        <w:t>hild custody proceedings</w:t>
      </w:r>
      <w:r w:rsidRPr="00145E46">
        <w:rPr>
          <w:rFonts w:ascii="Times New Roman" w:hAnsi="Times New Roman"/>
          <w:b/>
          <w:sz w:val="24"/>
          <w:szCs w:val="24"/>
        </w:rPr>
        <w:t>?</w:t>
      </w:r>
    </w:p>
    <w:p w:rsidR="00406A45" w:rsidRDefault="00406A45" w:rsidP="006103BE">
      <w:pPr>
        <w:spacing w:after="200"/>
        <w:ind w:firstLine="720"/>
        <w:contextualSpacing/>
        <w:rPr>
          <w:rFonts w:ascii="Times New Roman" w:hAnsi="Times New Roman"/>
          <w:sz w:val="24"/>
          <w:szCs w:val="24"/>
        </w:rPr>
      </w:pPr>
    </w:p>
    <w:p w:rsidR="00660F84" w:rsidRDefault="0009111F" w:rsidP="006103BE">
      <w:pPr>
        <w:spacing w:after="200"/>
        <w:ind w:firstLine="720"/>
        <w:contextualSpacing/>
        <w:rPr>
          <w:rFonts w:ascii="Times New Roman" w:hAnsi="Times New Roman"/>
          <w:sz w:val="24"/>
          <w:szCs w:val="24"/>
        </w:rPr>
      </w:pPr>
      <w:r w:rsidRPr="007E71E0">
        <w:rPr>
          <w:rFonts w:ascii="Times New Roman" w:hAnsi="Times New Roman"/>
          <w:sz w:val="24"/>
          <w:szCs w:val="24"/>
        </w:rPr>
        <w:t xml:space="preserve">A “child custody proceeding” is any </w:t>
      </w:r>
      <w:r w:rsidR="009C6AF1">
        <w:rPr>
          <w:rFonts w:ascii="Times New Roman" w:hAnsi="Times New Roman"/>
          <w:sz w:val="24"/>
          <w:szCs w:val="24"/>
        </w:rPr>
        <w:t xml:space="preserve">non-emergency </w:t>
      </w:r>
      <w:r w:rsidRPr="007E71E0">
        <w:rPr>
          <w:rFonts w:ascii="Times New Roman" w:hAnsi="Times New Roman"/>
          <w:sz w:val="24"/>
          <w:szCs w:val="24"/>
        </w:rPr>
        <w:t>action</w:t>
      </w:r>
      <w:r w:rsidR="009C6AF1">
        <w:rPr>
          <w:rFonts w:ascii="Times New Roman" w:hAnsi="Times New Roman"/>
          <w:sz w:val="24"/>
          <w:szCs w:val="24"/>
        </w:rPr>
        <w:t xml:space="preserve"> </w:t>
      </w:r>
      <w:r w:rsidRPr="007E71E0">
        <w:rPr>
          <w:rFonts w:ascii="Times New Roman" w:hAnsi="Times New Roman"/>
          <w:sz w:val="24"/>
          <w:szCs w:val="24"/>
        </w:rPr>
        <w:t xml:space="preserve">that </w:t>
      </w:r>
      <w:r w:rsidR="005E7D9B">
        <w:rPr>
          <w:rFonts w:ascii="Times New Roman" w:hAnsi="Times New Roman"/>
          <w:sz w:val="24"/>
          <w:szCs w:val="24"/>
        </w:rPr>
        <w:t xml:space="preserve">may result </w:t>
      </w:r>
      <w:r w:rsidRPr="007E71E0">
        <w:rPr>
          <w:rFonts w:ascii="Times New Roman" w:hAnsi="Times New Roman"/>
          <w:sz w:val="24"/>
          <w:szCs w:val="24"/>
        </w:rPr>
        <w:t>in a foster care placement, termination of parental rights, a preadoptive placem</w:t>
      </w:r>
      <w:r w:rsidR="00660F84">
        <w:rPr>
          <w:rFonts w:ascii="Times New Roman" w:hAnsi="Times New Roman"/>
          <w:sz w:val="24"/>
          <w:szCs w:val="24"/>
        </w:rPr>
        <w:t xml:space="preserve">ent, or an adoptive placement.  </w:t>
      </w:r>
      <w:r w:rsidR="00145E46">
        <w:rPr>
          <w:rFonts w:ascii="Times New Roman" w:eastAsiaTheme="minorHAnsi" w:hAnsi="Times New Roman"/>
          <w:sz w:val="24"/>
          <w:szCs w:val="24"/>
        </w:rPr>
        <w:t xml:space="preserve">A child custody proceeding may be voluntary or involuntary.  </w:t>
      </w:r>
      <w:r>
        <w:rPr>
          <w:rFonts w:ascii="Times New Roman" w:hAnsi="Times New Roman"/>
          <w:sz w:val="24"/>
          <w:szCs w:val="24"/>
        </w:rPr>
        <w:t xml:space="preserve">The regulations clarify that ICWA applies to CRAs </w:t>
      </w:r>
      <w:r w:rsidR="00500860">
        <w:rPr>
          <w:rFonts w:ascii="Times New Roman" w:hAnsi="Times New Roman"/>
          <w:sz w:val="24"/>
          <w:szCs w:val="24"/>
        </w:rPr>
        <w:t xml:space="preserve">if the subject Indian child is placed out-of-home, </w:t>
      </w:r>
      <w:r>
        <w:rPr>
          <w:rFonts w:ascii="Times New Roman" w:hAnsi="Times New Roman"/>
          <w:sz w:val="24"/>
          <w:szCs w:val="24"/>
        </w:rPr>
        <w:t xml:space="preserve">and </w:t>
      </w:r>
      <w:r w:rsidR="00500860">
        <w:rPr>
          <w:rFonts w:ascii="Times New Roman" w:hAnsi="Times New Roman"/>
          <w:sz w:val="24"/>
          <w:szCs w:val="24"/>
        </w:rPr>
        <w:t xml:space="preserve">to </w:t>
      </w:r>
      <w:r>
        <w:rPr>
          <w:rFonts w:ascii="Times New Roman" w:hAnsi="Times New Roman"/>
          <w:sz w:val="24"/>
          <w:szCs w:val="24"/>
        </w:rPr>
        <w:t>private guardianships</w:t>
      </w:r>
      <w:r w:rsidR="00500860">
        <w:rPr>
          <w:rFonts w:ascii="Times New Roman" w:hAnsi="Times New Roman"/>
          <w:sz w:val="24"/>
          <w:szCs w:val="24"/>
        </w:rPr>
        <w:t xml:space="preserve">, which are </w:t>
      </w:r>
      <w:r w:rsidR="00660F84">
        <w:rPr>
          <w:rFonts w:ascii="Times New Roman" w:hAnsi="Times New Roman"/>
          <w:sz w:val="24"/>
          <w:szCs w:val="24"/>
        </w:rPr>
        <w:t xml:space="preserve">included in the definition of </w:t>
      </w:r>
      <w:r w:rsidR="002F0275">
        <w:rPr>
          <w:rFonts w:ascii="Times New Roman" w:hAnsi="Times New Roman"/>
          <w:sz w:val="24"/>
          <w:szCs w:val="24"/>
        </w:rPr>
        <w:t>“</w:t>
      </w:r>
      <w:r w:rsidR="00500860">
        <w:rPr>
          <w:rFonts w:ascii="Times New Roman" w:hAnsi="Times New Roman"/>
          <w:sz w:val="24"/>
          <w:szCs w:val="24"/>
        </w:rPr>
        <w:t>foster care placement.</w:t>
      </w:r>
      <w:r w:rsidR="002F0275">
        <w:rPr>
          <w:rFonts w:ascii="Times New Roman" w:hAnsi="Times New Roman"/>
          <w:sz w:val="24"/>
          <w:szCs w:val="24"/>
        </w:rPr>
        <w:t>”</w:t>
      </w:r>
      <w:r w:rsidR="00E912AF">
        <w:rPr>
          <w:rFonts w:ascii="Times New Roman" w:hAnsi="Times New Roman"/>
          <w:sz w:val="24"/>
          <w:szCs w:val="24"/>
        </w:rPr>
        <w:t xml:space="preserve">  </w:t>
      </w:r>
      <w:r w:rsidR="00660F84">
        <w:rPr>
          <w:rFonts w:ascii="Times New Roman" w:hAnsi="Times New Roman"/>
          <w:sz w:val="24"/>
          <w:szCs w:val="24"/>
        </w:rPr>
        <w:t>25 U</w:t>
      </w:r>
      <w:r w:rsidR="00DA1AC0">
        <w:rPr>
          <w:rFonts w:ascii="Times New Roman" w:hAnsi="Times New Roman"/>
          <w:sz w:val="24"/>
          <w:szCs w:val="24"/>
        </w:rPr>
        <w:t>.</w:t>
      </w:r>
      <w:r w:rsidR="00660F84">
        <w:rPr>
          <w:rFonts w:ascii="Times New Roman" w:hAnsi="Times New Roman"/>
          <w:sz w:val="24"/>
          <w:szCs w:val="24"/>
        </w:rPr>
        <w:t>S</w:t>
      </w:r>
      <w:r w:rsidR="00DA1AC0">
        <w:rPr>
          <w:rFonts w:ascii="Times New Roman" w:hAnsi="Times New Roman"/>
          <w:sz w:val="24"/>
          <w:szCs w:val="24"/>
        </w:rPr>
        <w:t>.</w:t>
      </w:r>
      <w:r w:rsidR="00660F84">
        <w:rPr>
          <w:rFonts w:ascii="Times New Roman" w:hAnsi="Times New Roman"/>
          <w:sz w:val="24"/>
          <w:szCs w:val="24"/>
        </w:rPr>
        <w:t>C</w:t>
      </w:r>
      <w:r w:rsidR="00DA1AC0">
        <w:rPr>
          <w:rFonts w:ascii="Times New Roman" w:hAnsi="Times New Roman"/>
          <w:sz w:val="24"/>
          <w:szCs w:val="24"/>
        </w:rPr>
        <w:t>.</w:t>
      </w:r>
      <w:r w:rsidR="00660F84">
        <w:rPr>
          <w:rFonts w:ascii="Times New Roman" w:hAnsi="Times New Roman"/>
          <w:sz w:val="24"/>
          <w:szCs w:val="24"/>
        </w:rPr>
        <w:t xml:space="preserve"> </w:t>
      </w:r>
      <w:r w:rsidR="005410C7">
        <w:rPr>
          <w:rFonts w:ascii="Times New Roman" w:hAnsi="Times New Roman"/>
          <w:sz w:val="24"/>
          <w:szCs w:val="24"/>
        </w:rPr>
        <w:t xml:space="preserve">§ </w:t>
      </w:r>
      <w:r w:rsidR="00660F84">
        <w:rPr>
          <w:rFonts w:ascii="Times New Roman" w:hAnsi="Times New Roman"/>
          <w:sz w:val="24"/>
          <w:szCs w:val="24"/>
        </w:rPr>
        <w:t>1903(1); 25 C</w:t>
      </w:r>
      <w:r w:rsidR="00DA1AC0">
        <w:rPr>
          <w:rFonts w:ascii="Times New Roman" w:hAnsi="Times New Roman"/>
          <w:sz w:val="24"/>
          <w:szCs w:val="24"/>
        </w:rPr>
        <w:t>.</w:t>
      </w:r>
      <w:r w:rsidR="00660F84">
        <w:rPr>
          <w:rFonts w:ascii="Times New Roman" w:hAnsi="Times New Roman"/>
          <w:sz w:val="24"/>
          <w:szCs w:val="24"/>
        </w:rPr>
        <w:t>F</w:t>
      </w:r>
      <w:r w:rsidR="00DA1AC0">
        <w:rPr>
          <w:rFonts w:ascii="Times New Roman" w:hAnsi="Times New Roman"/>
          <w:sz w:val="24"/>
          <w:szCs w:val="24"/>
        </w:rPr>
        <w:t>.</w:t>
      </w:r>
      <w:r w:rsidR="00660F84">
        <w:rPr>
          <w:rFonts w:ascii="Times New Roman" w:hAnsi="Times New Roman"/>
          <w:sz w:val="24"/>
          <w:szCs w:val="24"/>
        </w:rPr>
        <w:t>R</w:t>
      </w:r>
      <w:r w:rsidR="00DA1AC0">
        <w:rPr>
          <w:rFonts w:ascii="Times New Roman" w:hAnsi="Times New Roman"/>
          <w:sz w:val="24"/>
          <w:szCs w:val="24"/>
        </w:rPr>
        <w:t>. §</w:t>
      </w:r>
      <w:r w:rsidR="00660F84">
        <w:rPr>
          <w:rFonts w:ascii="Times New Roman" w:hAnsi="Times New Roman"/>
          <w:sz w:val="24"/>
          <w:szCs w:val="24"/>
        </w:rPr>
        <w:t xml:space="preserve"> 23.2.</w:t>
      </w:r>
    </w:p>
    <w:p w:rsidR="00660F84" w:rsidRDefault="00660F84" w:rsidP="006103BE">
      <w:pPr>
        <w:spacing w:after="200"/>
        <w:ind w:firstLine="720"/>
        <w:contextualSpacing/>
        <w:rPr>
          <w:rFonts w:ascii="Times New Roman" w:hAnsi="Times New Roman"/>
          <w:sz w:val="24"/>
          <w:szCs w:val="24"/>
        </w:rPr>
      </w:pPr>
    </w:p>
    <w:p w:rsidR="00301CB1" w:rsidRDefault="0009111F" w:rsidP="00301CB1">
      <w:pPr>
        <w:spacing w:after="200"/>
        <w:ind w:firstLine="720"/>
        <w:contextualSpacing/>
        <w:rPr>
          <w:rFonts w:ascii="Times New Roman" w:hAnsi="Times New Roman"/>
          <w:sz w:val="24"/>
          <w:szCs w:val="24"/>
        </w:rPr>
      </w:pPr>
      <w:r>
        <w:rPr>
          <w:rFonts w:ascii="Times New Roman" w:hAnsi="Times New Roman"/>
          <w:sz w:val="24"/>
          <w:szCs w:val="24"/>
        </w:rPr>
        <w:t>If there are multiple proceedings within a cas</w:t>
      </w:r>
      <w:r w:rsidR="007C3CA0">
        <w:rPr>
          <w:rFonts w:ascii="Times New Roman" w:hAnsi="Times New Roman"/>
          <w:sz w:val="24"/>
          <w:szCs w:val="24"/>
        </w:rPr>
        <w:t xml:space="preserve">e, ICWA applies to all of them.  </w:t>
      </w:r>
      <w:r>
        <w:rPr>
          <w:rFonts w:ascii="Times New Roman" w:hAnsi="Times New Roman"/>
          <w:sz w:val="24"/>
          <w:szCs w:val="24"/>
        </w:rPr>
        <w:t>For example, where t</w:t>
      </w:r>
      <w:r w:rsidR="007C3CA0">
        <w:rPr>
          <w:rFonts w:ascii="Times New Roman" w:hAnsi="Times New Roman"/>
          <w:sz w:val="24"/>
          <w:szCs w:val="24"/>
        </w:rPr>
        <w:t xml:space="preserve">here is a care and protection </w:t>
      </w:r>
      <w:r>
        <w:rPr>
          <w:rFonts w:ascii="Times New Roman" w:hAnsi="Times New Roman"/>
          <w:sz w:val="24"/>
          <w:szCs w:val="24"/>
        </w:rPr>
        <w:t xml:space="preserve">and </w:t>
      </w:r>
      <w:r w:rsidR="001F7D8F">
        <w:rPr>
          <w:rFonts w:ascii="Times New Roman" w:hAnsi="Times New Roman"/>
          <w:sz w:val="24"/>
          <w:szCs w:val="24"/>
        </w:rPr>
        <w:t xml:space="preserve">a </w:t>
      </w:r>
      <w:r>
        <w:rPr>
          <w:rFonts w:ascii="Times New Roman" w:hAnsi="Times New Roman"/>
          <w:sz w:val="24"/>
          <w:szCs w:val="24"/>
        </w:rPr>
        <w:t>guardianship petition</w:t>
      </w:r>
      <w:r w:rsidR="004E5FC4">
        <w:rPr>
          <w:rFonts w:ascii="Times New Roman" w:hAnsi="Times New Roman"/>
          <w:sz w:val="24"/>
          <w:szCs w:val="24"/>
        </w:rPr>
        <w:t xml:space="preserve"> is </w:t>
      </w:r>
      <w:r w:rsidR="00A83D29">
        <w:rPr>
          <w:rFonts w:ascii="Times New Roman" w:hAnsi="Times New Roman"/>
          <w:sz w:val="24"/>
          <w:szCs w:val="24"/>
        </w:rPr>
        <w:t>filed</w:t>
      </w:r>
      <w:r>
        <w:rPr>
          <w:rFonts w:ascii="Times New Roman" w:hAnsi="Times New Roman"/>
          <w:sz w:val="24"/>
          <w:szCs w:val="24"/>
        </w:rPr>
        <w:t>, ICWA’s notice and other requirements</w:t>
      </w:r>
      <w:r w:rsidR="007962C9">
        <w:rPr>
          <w:rFonts w:ascii="Times New Roman" w:hAnsi="Times New Roman"/>
          <w:sz w:val="24"/>
          <w:szCs w:val="24"/>
        </w:rPr>
        <w:t xml:space="preserve"> must be followed in both.  </w:t>
      </w:r>
      <w:r>
        <w:rPr>
          <w:rFonts w:ascii="Times New Roman" w:hAnsi="Times New Roman"/>
          <w:sz w:val="24"/>
          <w:szCs w:val="24"/>
        </w:rPr>
        <w:t>25 C</w:t>
      </w:r>
      <w:r w:rsidR="00DA1AC0">
        <w:rPr>
          <w:rFonts w:ascii="Times New Roman" w:hAnsi="Times New Roman"/>
          <w:sz w:val="24"/>
          <w:szCs w:val="24"/>
        </w:rPr>
        <w:t>.</w:t>
      </w:r>
      <w:r w:rsidR="00301CB1">
        <w:rPr>
          <w:rFonts w:ascii="Times New Roman" w:hAnsi="Times New Roman"/>
          <w:sz w:val="24"/>
          <w:szCs w:val="24"/>
        </w:rPr>
        <w:t>F</w:t>
      </w:r>
      <w:r w:rsidR="00DA1AC0">
        <w:rPr>
          <w:rFonts w:ascii="Times New Roman" w:hAnsi="Times New Roman"/>
          <w:sz w:val="24"/>
          <w:szCs w:val="24"/>
        </w:rPr>
        <w:t>.</w:t>
      </w:r>
      <w:r w:rsidR="00301CB1">
        <w:rPr>
          <w:rFonts w:ascii="Times New Roman" w:hAnsi="Times New Roman"/>
          <w:sz w:val="24"/>
          <w:szCs w:val="24"/>
        </w:rPr>
        <w:t>R</w:t>
      </w:r>
      <w:r w:rsidR="00DA1AC0">
        <w:rPr>
          <w:rFonts w:ascii="Times New Roman" w:hAnsi="Times New Roman"/>
          <w:sz w:val="24"/>
          <w:szCs w:val="24"/>
        </w:rPr>
        <w:t>. §</w:t>
      </w:r>
      <w:r w:rsidR="00301CB1">
        <w:rPr>
          <w:rFonts w:ascii="Times New Roman" w:hAnsi="Times New Roman"/>
          <w:sz w:val="24"/>
          <w:szCs w:val="24"/>
        </w:rPr>
        <w:t xml:space="preserve"> 23.2. </w:t>
      </w:r>
    </w:p>
    <w:p w:rsidR="00301CB1" w:rsidRDefault="00301CB1" w:rsidP="00301CB1">
      <w:pPr>
        <w:spacing w:after="200"/>
        <w:ind w:firstLine="720"/>
        <w:contextualSpacing/>
        <w:rPr>
          <w:rFonts w:ascii="Times New Roman" w:hAnsi="Times New Roman"/>
          <w:sz w:val="24"/>
          <w:szCs w:val="24"/>
        </w:rPr>
      </w:pPr>
    </w:p>
    <w:p w:rsidR="00301CB1" w:rsidRPr="00301CB1" w:rsidRDefault="00301CB1" w:rsidP="00301CB1">
      <w:pPr>
        <w:spacing w:after="200"/>
        <w:ind w:firstLine="720"/>
        <w:contextualSpacing/>
        <w:rPr>
          <w:rFonts w:ascii="Times New Roman" w:hAnsi="Times New Roman"/>
          <w:sz w:val="24"/>
          <w:szCs w:val="24"/>
        </w:rPr>
      </w:pPr>
    </w:p>
    <w:p w:rsidR="00301CB1" w:rsidRDefault="00301CB1" w:rsidP="00301CB1">
      <w:pPr>
        <w:contextualSpacing/>
        <w:rPr>
          <w:rFonts w:ascii="Times New Roman" w:eastAsiaTheme="minorHAnsi" w:hAnsi="Times New Roman"/>
          <w:b/>
          <w:sz w:val="24"/>
          <w:szCs w:val="24"/>
        </w:rPr>
      </w:pPr>
      <w:bookmarkStart w:id="7" w:name="notice"/>
      <w:bookmarkEnd w:id="7"/>
      <w:r>
        <w:rPr>
          <w:rFonts w:ascii="Times New Roman" w:eastAsiaTheme="minorHAnsi" w:hAnsi="Times New Roman"/>
          <w:b/>
          <w:sz w:val="24"/>
          <w:szCs w:val="24"/>
        </w:rPr>
        <w:t xml:space="preserve">What are the requirements for notice? </w:t>
      </w:r>
    </w:p>
    <w:p w:rsidR="00301CB1" w:rsidRDefault="00301CB1" w:rsidP="00301CB1">
      <w:pPr>
        <w:contextualSpacing/>
        <w:rPr>
          <w:rFonts w:ascii="Times New Roman" w:eastAsiaTheme="minorHAnsi" w:hAnsi="Times New Roman"/>
          <w:b/>
          <w:sz w:val="24"/>
          <w:szCs w:val="24"/>
        </w:rPr>
      </w:pPr>
    </w:p>
    <w:p w:rsidR="00674E2A"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The new regulations incorporate the statutory and existing regulatory requirements for notice.  If the court or DCF knows or has reason to know that the child is an Indian child, DCF must promptly give notice of each proceeding to each tribe where the child may be a member or eligible for membership if a</w:t>
      </w:r>
      <w:r w:rsidR="006222AD">
        <w:rPr>
          <w:rFonts w:ascii="Times New Roman" w:hAnsi="Times New Roman"/>
          <w:sz w:val="24"/>
          <w:szCs w:val="24"/>
        </w:rPr>
        <w:t xml:space="preserve"> biological parent is a member.  DCF must also give notice to the parents </w:t>
      </w:r>
      <w:r w:rsidRPr="007E71E0">
        <w:rPr>
          <w:rFonts w:ascii="Times New Roman" w:hAnsi="Times New Roman"/>
          <w:sz w:val="24"/>
          <w:szCs w:val="24"/>
        </w:rPr>
        <w:t>and the In</w:t>
      </w:r>
      <w:r w:rsidR="00674E2A">
        <w:rPr>
          <w:rFonts w:ascii="Times New Roman" w:hAnsi="Times New Roman"/>
          <w:sz w:val="24"/>
          <w:szCs w:val="24"/>
        </w:rPr>
        <w:t xml:space="preserve">dian custodian, if there is one.  </w:t>
      </w:r>
      <w:r w:rsidRPr="007E71E0">
        <w:rPr>
          <w:rFonts w:ascii="Times New Roman" w:hAnsi="Times New Roman"/>
          <w:sz w:val="24"/>
          <w:szCs w:val="24"/>
        </w:rPr>
        <w:t>25 U</w:t>
      </w:r>
      <w:r w:rsidR="00DA1AC0">
        <w:rPr>
          <w:rFonts w:ascii="Times New Roman" w:hAnsi="Times New Roman"/>
          <w:sz w:val="24"/>
          <w:szCs w:val="24"/>
        </w:rPr>
        <w:t>.</w:t>
      </w:r>
      <w:r w:rsidRPr="007E71E0">
        <w:rPr>
          <w:rFonts w:ascii="Times New Roman" w:hAnsi="Times New Roman"/>
          <w:sz w:val="24"/>
          <w:szCs w:val="24"/>
        </w:rPr>
        <w:t>S</w:t>
      </w:r>
      <w:r w:rsidR="00DA1AC0">
        <w:rPr>
          <w:rFonts w:ascii="Times New Roman" w:hAnsi="Times New Roman"/>
          <w:sz w:val="24"/>
          <w:szCs w:val="24"/>
        </w:rPr>
        <w:t>.</w:t>
      </w:r>
      <w:r w:rsidRPr="007E71E0">
        <w:rPr>
          <w:rFonts w:ascii="Times New Roman" w:hAnsi="Times New Roman"/>
          <w:sz w:val="24"/>
          <w:szCs w:val="24"/>
        </w:rPr>
        <w:t>C</w:t>
      </w:r>
      <w:r w:rsidR="00DA1AC0">
        <w:rPr>
          <w:rFonts w:ascii="Times New Roman" w:hAnsi="Times New Roman"/>
          <w:sz w:val="24"/>
          <w:szCs w:val="24"/>
        </w:rPr>
        <w:t>.</w:t>
      </w:r>
      <w:r w:rsidRPr="007E71E0">
        <w:rPr>
          <w:rFonts w:ascii="Times New Roman" w:hAnsi="Times New Roman"/>
          <w:sz w:val="24"/>
          <w:szCs w:val="24"/>
        </w:rPr>
        <w:t xml:space="preserve"> </w:t>
      </w:r>
      <w:r w:rsidR="00AF42A6">
        <w:rPr>
          <w:rFonts w:ascii="Times New Roman" w:hAnsi="Times New Roman"/>
          <w:sz w:val="24"/>
          <w:szCs w:val="24"/>
        </w:rPr>
        <w:t>§</w:t>
      </w:r>
      <w:r w:rsidR="00582316">
        <w:rPr>
          <w:rFonts w:ascii="Times New Roman" w:hAnsi="Times New Roman"/>
          <w:sz w:val="24"/>
          <w:szCs w:val="24"/>
        </w:rPr>
        <w:t xml:space="preserve"> </w:t>
      </w:r>
      <w:r w:rsidRPr="007E71E0">
        <w:rPr>
          <w:rFonts w:ascii="Times New Roman" w:hAnsi="Times New Roman"/>
          <w:sz w:val="24"/>
          <w:szCs w:val="24"/>
        </w:rPr>
        <w:t>1912(a); 25 C</w:t>
      </w:r>
      <w:r w:rsidR="00DA1AC0">
        <w:rPr>
          <w:rFonts w:ascii="Times New Roman" w:hAnsi="Times New Roman"/>
          <w:sz w:val="24"/>
          <w:szCs w:val="24"/>
        </w:rPr>
        <w:t>.</w:t>
      </w:r>
      <w:r w:rsidRPr="007E71E0">
        <w:rPr>
          <w:rFonts w:ascii="Times New Roman" w:hAnsi="Times New Roman"/>
          <w:sz w:val="24"/>
          <w:szCs w:val="24"/>
        </w:rPr>
        <w:t>F</w:t>
      </w:r>
      <w:r w:rsidR="00DA1AC0">
        <w:rPr>
          <w:rFonts w:ascii="Times New Roman" w:hAnsi="Times New Roman"/>
          <w:sz w:val="24"/>
          <w:szCs w:val="24"/>
        </w:rPr>
        <w:t>.</w:t>
      </w:r>
      <w:r w:rsidRPr="007E71E0">
        <w:rPr>
          <w:rFonts w:ascii="Times New Roman" w:hAnsi="Times New Roman"/>
          <w:sz w:val="24"/>
          <w:szCs w:val="24"/>
        </w:rPr>
        <w:t>R</w:t>
      </w:r>
      <w:r w:rsidR="00DA1AC0">
        <w:rPr>
          <w:rFonts w:ascii="Times New Roman" w:hAnsi="Times New Roman"/>
          <w:sz w:val="24"/>
          <w:szCs w:val="24"/>
        </w:rPr>
        <w:t>. §§</w:t>
      </w:r>
      <w:r w:rsidRPr="007E71E0">
        <w:rPr>
          <w:rFonts w:ascii="Times New Roman" w:hAnsi="Times New Roman"/>
          <w:sz w:val="24"/>
          <w:szCs w:val="24"/>
        </w:rPr>
        <w:t xml:space="preserve"> 23.11, 23.111(a)(1), 23.111(b). </w:t>
      </w:r>
      <w:r w:rsidR="00674E2A">
        <w:rPr>
          <w:rFonts w:ascii="Times New Roman" w:hAnsi="Times New Roman"/>
          <w:sz w:val="24"/>
          <w:szCs w:val="24"/>
        </w:rPr>
        <w:t xml:space="preserve"> </w:t>
      </w:r>
    </w:p>
    <w:p w:rsidR="00674E2A" w:rsidRDefault="00674E2A" w:rsidP="00301CB1">
      <w:pPr>
        <w:ind w:firstLine="720"/>
        <w:contextualSpacing/>
        <w:rPr>
          <w:rFonts w:ascii="Times New Roman" w:hAnsi="Times New Roman"/>
          <w:sz w:val="24"/>
          <w:szCs w:val="24"/>
        </w:rPr>
      </w:pPr>
    </w:p>
    <w:p w:rsidR="00674E2A" w:rsidRPr="00674E2A" w:rsidRDefault="00674E2A" w:rsidP="00A765B7">
      <w:pPr>
        <w:ind w:firstLine="720"/>
        <w:contextualSpacing/>
        <w:rPr>
          <w:rFonts w:ascii="Times New Roman" w:hAnsi="Times New Roman"/>
          <w:sz w:val="24"/>
          <w:szCs w:val="24"/>
        </w:rPr>
      </w:pPr>
      <w:r>
        <w:rPr>
          <w:rFonts w:ascii="Times New Roman" w:hAnsi="Times New Roman"/>
          <w:sz w:val="24"/>
          <w:szCs w:val="24"/>
        </w:rPr>
        <w:t xml:space="preserve">An </w:t>
      </w:r>
      <w:r w:rsidR="00B41E8C">
        <w:rPr>
          <w:rFonts w:ascii="Times New Roman" w:hAnsi="Times New Roman"/>
          <w:sz w:val="24"/>
          <w:szCs w:val="24"/>
        </w:rPr>
        <w:t>“</w:t>
      </w:r>
      <w:r>
        <w:rPr>
          <w:rFonts w:ascii="Times New Roman" w:hAnsi="Times New Roman"/>
          <w:sz w:val="24"/>
          <w:szCs w:val="24"/>
        </w:rPr>
        <w:t>Indian custodian</w:t>
      </w:r>
      <w:r w:rsidR="00B41E8C">
        <w:rPr>
          <w:rFonts w:ascii="Times New Roman" w:hAnsi="Times New Roman"/>
          <w:sz w:val="24"/>
          <w:szCs w:val="24"/>
        </w:rPr>
        <w:t>” may be informal</w:t>
      </w:r>
      <w:r w:rsidR="003C0911">
        <w:rPr>
          <w:rFonts w:ascii="Times New Roman" w:hAnsi="Times New Roman"/>
          <w:sz w:val="24"/>
          <w:szCs w:val="24"/>
        </w:rPr>
        <w:t>.  This</w:t>
      </w:r>
      <w:r w:rsidR="00A14CB3">
        <w:rPr>
          <w:rFonts w:ascii="Times New Roman" w:hAnsi="Times New Roman"/>
          <w:sz w:val="24"/>
          <w:szCs w:val="24"/>
        </w:rPr>
        <w:t xml:space="preserve"> right to notice is broader than state law in that it requires notice to an Indian custodian </w:t>
      </w:r>
      <w:r w:rsidR="00A765B7">
        <w:rPr>
          <w:rFonts w:ascii="Times New Roman" w:hAnsi="Times New Roman"/>
          <w:sz w:val="24"/>
          <w:szCs w:val="24"/>
        </w:rPr>
        <w:t>who may not be the child’s legal guardian</w:t>
      </w:r>
      <w:r w:rsidR="00D85208">
        <w:rPr>
          <w:rFonts w:ascii="Times New Roman" w:hAnsi="Times New Roman"/>
          <w:sz w:val="24"/>
          <w:szCs w:val="24"/>
        </w:rPr>
        <w:t xml:space="preserve"> under state law</w:t>
      </w:r>
      <w:r w:rsidR="00A765B7">
        <w:rPr>
          <w:rFonts w:ascii="Times New Roman" w:hAnsi="Times New Roman"/>
          <w:sz w:val="24"/>
          <w:szCs w:val="24"/>
        </w:rPr>
        <w:t xml:space="preserve">, but who has custody of the child pursuant to tribal custom or law, or to whom temporary physical care, custody, and control has been transferred by the parent of such child with the parent’s consent.  </w:t>
      </w:r>
      <w:r w:rsidR="00AF42A6">
        <w:rPr>
          <w:rFonts w:ascii="Times New Roman" w:hAnsi="Times New Roman"/>
          <w:sz w:val="24"/>
          <w:szCs w:val="24"/>
        </w:rPr>
        <w:t>ICWA also requires that the court appoint counsel f</w:t>
      </w:r>
      <w:r w:rsidR="00582316">
        <w:rPr>
          <w:rFonts w:ascii="Times New Roman" w:hAnsi="Times New Roman"/>
          <w:sz w:val="24"/>
          <w:szCs w:val="24"/>
        </w:rPr>
        <w:t>or indigent Indian custodians</w:t>
      </w:r>
      <w:r w:rsidR="00AF42A6">
        <w:rPr>
          <w:rFonts w:ascii="Times New Roman" w:hAnsi="Times New Roman"/>
          <w:sz w:val="24"/>
          <w:szCs w:val="24"/>
        </w:rPr>
        <w:t xml:space="preserve">.  </w:t>
      </w:r>
      <w:r w:rsidRPr="00674E2A">
        <w:rPr>
          <w:rFonts w:ascii="Times New Roman" w:hAnsi="Times New Roman"/>
          <w:i/>
          <w:sz w:val="24"/>
          <w:szCs w:val="24"/>
        </w:rPr>
        <w:t>See</w:t>
      </w:r>
      <w:r>
        <w:rPr>
          <w:rFonts w:ascii="Times New Roman" w:hAnsi="Times New Roman"/>
          <w:sz w:val="24"/>
          <w:szCs w:val="24"/>
        </w:rPr>
        <w:t xml:space="preserve"> 25 U</w:t>
      </w:r>
      <w:r w:rsidR="00DA1AC0">
        <w:rPr>
          <w:rFonts w:ascii="Times New Roman" w:hAnsi="Times New Roman"/>
          <w:sz w:val="24"/>
          <w:szCs w:val="24"/>
        </w:rPr>
        <w:t>.</w:t>
      </w:r>
      <w:r>
        <w:rPr>
          <w:rFonts w:ascii="Times New Roman" w:hAnsi="Times New Roman"/>
          <w:sz w:val="24"/>
          <w:szCs w:val="24"/>
        </w:rPr>
        <w:t>S</w:t>
      </w:r>
      <w:r w:rsidR="00DA1AC0">
        <w:rPr>
          <w:rFonts w:ascii="Times New Roman" w:hAnsi="Times New Roman"/>
          <w:sz w:val="24"/>
          <w:szCs w:val="24"/>
        </w:rPr>
        <w:t>.</w:t>
      </w:r>
      <w:r>
        <w:rPr>
          <w:rFonts w:ascii="Times New Roman" w:hAnsi="Times New Roman"/>
          <w:sz w:val="24"/>
          <w:szCs w:val="24"/>
        </w:rPr>
        <w:t>C</w:t>
      </w:r>
      <w:r w:rsidR="00DA1AC0">
        <w:rPr>
          <w:rFonts w:ascii="Times New Roman" w:hAnsi="Times New Roman"/>
          <w:sz w:val="24"/>
          <w:szCs w:val="24"/>
        </w:rPr>
        <w:t>.</w:t>
      </w:r>
      <w:r>
        <w:rPr>
          <w:rFonts w:ascii="Times New Roman" w:hAnsi="Times New Roman"/>
          <w:sz w:val="24"/>
          <w:szCs w:val="24"/>
        </w:rPr>
        <w:t xml:space="preserve"> §§ 190</w:t>
      </w:r>
      <w:r w:rsidR="00AF42A6">
        <w:rPr>
          <w:rFonts w:ascii="Times New Roman" w:hAnsi="Times New Roman"/>
          <w:sz w:val="24"/>
          <w:szCs w:val="24"/>
        </w:rPr>
        <w:t xml:space="preserve">3(6), </w:t>
      </w:r>
      <w:r w:rsidR="00582316">
        <w:rPr>
          <w:rFonts w:ascii="Times New Roman" w:hAnsi="Times New Roman"/>
          <w:sz w:val="24"/>
          <w:szCs w:val="24"/>
        </w:rPr>
        <w:t xml:space="preserve">1912(a), </w:t>
      </w:r>
      <w:r w:rsidR="00AF42A6">
        <w:rPr>
          <w:rFonts w:ascii="Times New Roman" w:hAnsi="Times New Roman"/>
          <w:sz w:val="24"/>
          <w:szCs w:val="24"/>
        </w:rPr>
        <w:t>1912(b); 25 C</w:t>
      </w:r>
      <w:r w:rsidR="00DA1AC0">
        <w:rPr>
          <w:rFonts w:ascii="Times New Roman" w:hAnsi="Times New Roman"/>
          <w:sz w:val="24"/>
          <w:szCs w:val="24"/>
        </w:rPr>
        <w:t>.</w:t>
      </w:r>
      <w:r w:rsidR="00AF42A6">
        <w:rPr>
          <w:rFonts w:ascii="Times New Roman" w:hAnsi="Times New Roman"/>
          <w:sz w:val="24"/>
          <w:szCs w:val="24"/>
        </w:rPr>
        <w:t>F</w:t>
      </w:r>
      <w:r w:rsidR="00DA1AC0">
        <w:rPr>
          <w:rFonts w:ascii="Times New Roman" w:hAnsi="Times New Roman"/>
          <w:sz w:val="24"/>
          <w:szCs w:val="24"/>
        </w:rPr>
        <w:t>.</w:t>
      </w:r>
      <w:r w:rsidR="00AF42A6">
        <w:rPr>
          <w:rFonts w:ascii="Times New Roman" w:hAnsi="Times New Roman"/>
          <w:sz w:val="24"/>
          <w:szCs w:val="24"/>
        </w:rPr>
        <w:t>R</w:t>
      </w:r>
      <w:r w:rsidR="00DA1AC0">
        <w:rPr>
          <w:rFonts w:ascii="Times New Roman" w:hAnsi="Times New Roman"/>
          <w:sz w:val="24"/>
          <w:szCs w:val="24"/>
        </w:rPr>
        <w:t>. §</w:t>
      </w:r>
      <w:r w:rsidR="00AF42A6">
        <w:rPr>
          <w:rFonts w:ascii="Times New Roman" w:hAnsi="Times New Roman"/>
          <w:sz w:val="24"/>
          <w:szCs w:val="24"/>
        </w:rPr>
        <w:t xml:space="preserve"> 23.2. </w:t>
      </w:r>
    </w:p>
    <w:p w:rsidR="00301CB1" w:rsidRPr="007E71E0" w:rsidRDefault="00301CB1" w:rsidP="00301CB1">
      <w:pPr>
        <w:spacing w:after="0"/>
        <w:rPr>
          <w:rFonts w:ascii="Times New Roman" w:hAnsi="Times New Roman"/>
          <w:sz w:val="24"/>
          <w:szCs w:val="24"/>
        </w:rPr>
      </w:pPr>
    </w:p>
    <w:p w:rsidR="00301CB1" w:rsidRPr="007E71E0" w:rsidRDefault="00301CB1" w:rsidP="00301CB1">
      <w:pPr>
        <w:spacing w:after="0"/>
        <w:ind w:firstLine="720"/>
        <w:contextualSpacing/>
        <w:rPr>
          <w:rFonts w:ascii="Times New Roman" w:hAnsi="Times New Roman"/>
          <w:sz w:val="24"/>
          <w:szCs w:val="24"/>
        </w:rPr>
      </w:pPr>
      <w:r>
        <w:rPr>
          <w:rFonts w:ascii="Times New Roman" w:hAnsi="Times New Roman"/>
          <w:sz w:val="24"/>
          <w:szCs w:val="24"/>
        </w:rPr>
        <w:t xml:space="preserve">Under ICWA, no foster care or termination proceeding may be held until at least ten days after the tribe and parent or Indian custodian have received the required notice of the proceeding.  </w:t>
      </w:r>
      <w:r w:rsidRPr="007E71E0">
        <w:rPr>
          <w:rFonts w:ascii="Times New Roman" w:hAnsi="Times New Roman"/>
          <w:sz w:val="24"/>
          <w:szCs w:val="24"/>
        </w:rPr>
        <w:t>The regulations restate the minimum notice periods required by the statute, but clarify that no foster care or termination proceedi</w:t>
      </w:r>
      <w:r w:rsidR="00184041">
        <w:rPr>
          <w:rFonts w:ascii="Times New Roman" w:hAnsi="Times New Roman"/>
          <w:sz w:val="24"/>
          <w:szCs w:val="24"/>
        </w:rPr>
        <w:t>ng may be held until at least ten</w:t>
      </w:r>
      <w:r w:rsidRPr="007E71E0">
        <w:rPr>
          <w:rFonts w:ascii="Times New Roman" w:hAnsi="Times New Roman"/>
          <w:sz w:val="24"/>
          <w:szCs w:val="24"/>
        </w:rPr>
        <w:t xml:space="preserve"> days after receipt of the notice </w:t>
      </w:r>
      <w:r w:rsidRPr="007E71E0">
        <w:rPr>
          <w:rFonts w:ascii="Times New Roman" w:hAnsi="Times New Roman"/>
          <w:i/>
          <w:sz w:val="24"/>
          <w:szCs w:val="24"/>
        </w:rPr>
        <w:t>of that particular proceeding</w:t>
      </w:r>
      <w:r w:rsidRPr="007E71E0">
        <w:rPr>
          <w:rFonts w:ascii="Times New Roman" w:hAnsi="Times New Roman"/>
          <w:sz w:val="24"/>
          <w:szCs w:val="24"/>
        </w:rPr>
        <w:t>.</w:t>
      </w:r>
      <w:r>
        <w:rPr>
          <w:rFonts w:ascii="Times New Roman" w:hAnsi="Times New Roman"/>
          <w:sz w:val="24"/>
          <w:szCs w:val="24"/>
        </w:rPr>
        <w:t xml:space="preserve">  However, if state law provides greater protections to parents’ rights than ICWA, then state law controls.  Therefore, if the court gives DCF emergency custody of an Indian child, the parent or Indian custodian still has the right to a hearing within seventy-two hours, notwithstanding the ten-day waiting period.  The tribe may then request that the hearing be reopened so that it can exercise its right under ICWA to participate in the proceeding.  25 U</w:t>
      </w:r>
      <w:r w:rsidR="00DA1AC0">
        <w:rPr>
          <w:rFonts w:ascii="Times New Roman" w:hAnsi="Times New Roman"/>
          <w:sz w:val="24"/>
          <w:szCs w:val="24"/>
        </w:rPr>
        <w:t>.</w:t>
      </w:r>
      <w:r>
        <w:rPr>
          <w:rFonts w:ascii="Times New Roman" w:hAnsi="Times New Roman"/>
          <w:sz w:val="24"/>
          <w:szCs w:val="24"/>
        </w:rPr>
        <w:t>S</w:t>
      </w:r>
      <w:r w:rsidR="00DA1AC0">
        <w:rPr>
          <w:rFonts w:ascii="Times New Roman" w:hAnsi="Times New Roman"/>
          <w:sz w:val="24"/>
          <w:szCs w:val="24"/>
        </w:rPr>
        <w:t>.</w:t>
      </w:r>
      <w:r>
        <w:rPr>
          <w:rFonts w:ascii="Times New Roman" w:hAnsi="Times New Roman"/>
          <w:sz w:val="24"/>
          <w:szCs w:val="24"/>
        </w:rPr>
        <w:t>C</w:t>
      </w:r>
      <w:r w:rsidR="00DA1AC0">
        <w:rPr>
          <w:rFonts w:ascii="Times New Roman" w:hAnsi="Times New Roman"/>
          <w:sz w:val="24"/>
          <w:szCs w:val="24"/>
        </w:rPr>
        <w:t>.</w:t>
      </w:r>
      <w:r>
        <w:rPr>
          <w:rFonts w:ascii="Times New Roman" w:hAnsi="Times New Roman"/>
          <w:sz w:val="24"/>
          <w:szCs w:val="24"/>
        </w:rPr>
        <w:t xml:space="preserve"> §§ 1912(a), 1921; 25 C</w:t>
      </w:r>
      <w:r w:rsidR="00DA1AC0">
        <w:rPr>
          <w:rFonts w:ascii="Times New Roman" w:hAnsi="Times New Roman"/>
          <w:sz w:val="24"/>
          <w:szCs w:val="24"/>
        </w:rPr>
        <w:t>.</w:t>
      </w:r>
      <w:r>
        <w:rPr>
          <w:rFonts w:ascii="Times New Roman" w:hAnsi="Times New Roman"/>
          <w:sz w:val="24"/>
          <w:szCs w:val="24"/>
        </w:rPr>
        <w:t>F</w:t>
      </w:r>
      <w:r w:rsidR="00DA1AC0">
        <w:rPr>
          <w:rFonts w:ascii="Times New Roman" w:hAnsi="Times New Roman"/>
          <w:sz w:val="24"/>
          <w:szCs w:val="24"/>
        </w:rPr>
        <w:t>.</w:t>
      </w:r>
      <w:r>
        <w:rPr>
          <w:rFonts w:ascii="Times New Roman" w:hAnsi="Times New Roman"/>
          <w:sz w:val="24"/>
          <w:szCs w:val="24"/>
        </w:rPr>
        <w:t>R</w:t>
      </w:r>
      <w:r w:rsidR="00DA1AC0">
        <w:rPr>
          <w:rFonts w:ascii="Times New Roman" w:hAnsi="Times New Roman"/>
          <w:sz w:val="24"/>
          <w:szCs w:val="24"/>
        </w:rPr>
        <w:t>. §</w:t>
      </w:r>
      <w:r>
        <w:rPr>
          <w:rFonts w:ascii="Times New Roman" w:hAnsi="Times New Roman"/>
          <w:sz w:val="24"/>
          <w:szCs w:val="24"/>
        </w:rPr>
        <w:t xml:space="preserve"> 23.112(b).  </w:t>
      </w:r>
    </w:p>
    <w:p w:rsidR="00301CB1" w:rsidRPr="007E71E0" w:rsidRDefault="00301CB1" w:rsidP="00301CB1">
      <w:pPr>
        <w:spacing w:after="0"/>
        <w:ind w:firstLine="720"/>
        <w:contextualSpacing/>
        <w:rPr>
          <w:rFonts w:ascii="Times New Roman" w:hAnsi="Times New Roman"/>
          <w:sz w:val="24"/>
          <w:szCs w:val="24"/>
        </w:rPr>
      </w:pPr>
    </w:p>
    <w:p w:rsidR="00301CB1" w:rsidRPr="007E71E0" w:rsidRDefault="00301CB1" w:rsidP="00DA1AC0">
      <w:pPr>
        <w:spacing w:after="0"/>
        <w:ind w:firstLine="720"/>
        <w:contextualSpacing/>
        <w:rPr>
          <w:rFonts w:ascii="Times New Roman" w:hAnsi="Times New Roman"/>
          <w:sz w:val="24"/>
          <w:szCs w:val="24"/>
        </w:rPr>
      </w:pPr>
      <w:r w:rsidRPr="007E71E0">
        <w:rPr>
          <w:rFonts w:ascii="Times New Roman" w:hAnsi="Times New Roman"/>
          <w:sz w:val="24"/>
          <w:szCs w:val="24"/>
        </w:rPr>
        <w:t>The regulations permit notice to be sent by registered mail with return receipt requested or certified mail</w:t>
      </w:r>
      <w:r>
        <w:rPr>
          <w:rFonts w:ascii="Times New Roman" w:hAnsi="Times New Roman"/>
          <w:sz w:val="24"/>
          <w:szCs w:val="24"/>
        </w:rPr>
        <w:t xml:space="preserve"> with return receipt requested.  </w:t>
      </w:r>
      <w:r w:rsidRPr="007E71E0">
        <w:rPr>
          <w:rFonts w:ascii="Times New Roman" w:hAnsi="Times New Roman"/>
          <w:sz w:val="24"/>
          <w:szCs w:val="24"/>
        </w:rPr>
        <w:t>Notice by electronic or personal service are allowed as good practice, but are not a substitute for official notice by either registered or certified mail, return receipt requeste</w:t>
      </w:r>
      <w:r>
        <w:rPr>
          <w:rFonts w:ascii="Times New Roman" w:hAnsi="Times New Roman"/>
          <w:sz w:val="24"/>
          <w:szCs w:val="24"/>
        </w:rPr>
        <w:t>d.  25 C</w:t>
      </w:r>
      <w:r w:rsidR="00DA1AC0">
        <w:rPr>
          <w:rFonts w:ascii="Times New Roman" w:hAnsi="Times New Roman"/>
          <w:sz w:val="24"/>
          <w:szCs w:val="24"/>
        </w:rPr>
        <w:t>.</w:t>
      </w:r>
      <w:r>
        <w:rPr>
          <w:rFonts w:ascii="Times New Roman" w:hAnsi="Times New Roman"/>
          <w:sz w:val="24"/>
          <w:szCs w:val="24"/>
        </w:rPr>
        <w:t>F</w:t>
      </w:r>
      <w:r w:rsidR="00DA1AC0">
        <w:rPr>
          <w:rFonts w:ascii="Times New Roman" w:hAnsi="Times New Roman"/>
          <w:sz w:val="24"/>
          <w:szCs w:val="24"/>
        </w:rPr>
        <w:t>.</w:t>
      </w:r>
      <w:r>
        <w:rPr>
          <w:rFonts w:ascii="Times New Roman" w:hAnsi="Times New Roman"/>
          <w:sz w:val="24"/>
          <w:szCs w:val="24"/>
        </w:rPr>
        <w:t>R</w:t>
      </w:r>
      <w:r w:rsidR="00DA1AC0">
        <w:rPr>
          <w:rFonts w:ascii="Times New Roman" w:hAnsi="Times New Roman"/>
          <w:sz w:val="24"/>
          <w:szCs w:val="24"/>
        </w:rPr>
        <w:t>. §§</w:t>
      </w:r>
      <w:r>
        <w:rPr>
          <w:rFonts w:ascii="Times New Roman" w:hAnsi="Times New Roman"/>
          <w:sz w:val="24"/>
          <w:szCs w:val="24"/>
        </w:rPr>
        <w:t xml:space="preserve"> 23.11(a), 23.111(c); ICWA Guidelines, § D.2. </w:t>
      </w:r>
    </w:p>
    <w:p w:rsidR="00301CB1" w:rsidRPr="007E71E0" w:rsidRDefault="00301CB1" w:rsidP="00301CB1">
      <w:pPr>
        <w:spacing w:after="0"/>
        <w:ind w:firstLine="720"/>
        <w:contextualSpacing/>
        <w:rPr>
          <w:rFonts w:ascii="Times New Roman" w:hAnsi="Times New Roman"/>
          <w:sz w:val="24"/>
          <w:szCs w:val="24"/>
        </w:rPr>
      </w:pPr>
      <w:r w:rsidRPr="007E71E0">
        <w:rPr>
          <w:rFonts w:ascii="Times New Roman" w:hAnsi="Times New Roman"/>
          <w:sz w:val="24"/>
          <w:szCs w:val="24"/>
        </w:rPr>
        <w:t>An original or copy of each notice must be filed with the court, with any return rece</w:t>
      </w:r>
      <w:r>
        <w:rPr>
          <w:rFonts w:ascii="Times New Roman" w:hAnsi="Times New Roman"/>
          <w:sz w:val="24"/>
          <w:szCs w:val="24"/>
        </w:rPr>
        <w:t xml:space="preserve">ipts or other proof of service.  </w:t>
      </w:r>
      <w:r w:rsidRPr="007E71E0">
        <w:rPr>
          <w:rFonts w:ascii="Times New Roman" w:hAnsi="Times New Roman"/>
          <w:sz w:val="24"/>
          <w:szCs w:val="24"/>
        </w:rPr>
        <w:t>A copy of each notice must also be sent to the BIA Regional Director, by registered or certified mail with return receipt requested or by personal service, but a duplicate copy to the BIA Central Office is no longer required.  This requirement is significant in that it will increase the BIA’s involvement as a repository of ICWA notices, in addition to its work to help locate and provide notice to parents, Indian custodians, and trib</w:t>
      </w:r>
      <w:r>
        <w:rPr>
          <w:rFonts w:ascii="Times New Roman" w:hAnsi="Times New Roman"/>
          <w:sz w:val="24"/>
          <w:szCs w:val="24"/>
        </w:rPr>
        <w:t>es as needed.  25 C</w:t>
      </w:r>
      <w:r w:rsidR="00DA1AC0">
        <w:rPr>
          <w:rFonts w:ascii="Times New Roman" w:hAnsi="Times New Roman"/>
          <w:sz w:val="24"/>
          <w:szCs w:val="24"/>
        </w:rPr>
        <w:t>.</w:t>
      </w:r>
      <w:r>
        <w:rPr>
          <w:rFonts w:ascii="Times New Roman" w:hAnsi="Times New Roman"/>
          <w:sz w:val="24"/>
          <w:szCs w:val="24"/>
        </w:rPr>
        <w:t>F</w:t>
      </w:r>
      <w:r w:rsidR="00DA1AC0">
        <w:rPr>
          <w:rFonts w:ascii="Times New Roman" w:hAnsi="Times New Roman"/>
          <w:sz w:val="24"/>
          <w:szCs w:val="24"/>
        </w:rPr>
        <w:t>.</w:t>
      </w:r>
      <w:r>
        <w:rPr>
          <w:rFonts w:ascii="Times New Roman" w:hAnsi="Times New Roman"/>
          <w:sz w:val="24"/>
          <w:szCs w:val="24"/>
        </w:rPr>
        <w:t>R</w:t>
      </w:r>
      <w:r w:rsidR="00DA1AC0">
        <w:rPr>
          <w:rFonts w:ascii="Times New Roman" w:hAnsi="Times New Roman"/>
          <w:sz w:val="24"/>
          <w:szCs w:val="24"/>
        </w:rPr>
        <w:t>.</w:t>
      </w:r>
      <w:r>
        <w:rPr>
          <w:rFonts w:ascii="Times New Roman" w:hAnsi="Times New Roman"/>
          <w:sz w:val="24"/>
          <w:szCs w:val="24"/>
        </w:rPr>
        <w:t xml:space="preserve"> </w:t>
      </w:r>
      <w:r w:rsidR="00DA1AC0">
        <w:rPr>
          <w:rFonts w:ascii="Times New Roman" w:hAnsi="Times New Roman"/>
          <w:sz w:val="24"/>
          <w:szCs w:val="24"/>
        </w:rPr>
        <w:t xml:space="preserve"> §§ </w:t>
      </w:r>
      <w:r>
        <w:rPr>
          <w:rFonts w:ascii="Times New Roman" w:hAnsi="Times New Roman"/>
          <w:sz w:val="24"/>
          <w:szCs w:val="24"/>
        </w:rPr>
        <w:t>23.11(a),</w:t>
      </w:r>
      <w:r w:rsidRPr="007E71E0">
        <w:rPr>
          <w:rFonts w:ascii="Times New Roman" w:hAnsi="Times New Roman"/>
          <w:sz w:val="24"/>
          <w:szCs w:val="24"/>
        </w:rPr>
        <w:t xml:space="preserve"> 23.111(a)(2)</w:t>
      </w:r>
      <w:r>
        <w:rPr>
          <w:rFonts w:ascii="Times New Roman" w:hAnsi="Times New Roman"/>
          <w:sz w:val="24"/>
          <w:szCs w:val="24"/>
        </w:rPr>
        <w:t>, 23.111(e)</w:t>
      </w:r>
      <w:r w:rsidRPr="007E71E0">
        <w:rPr>
          <w:rFonts w:ascii="Times New Roman" w:hAnsi="Times New Roman"/>
          <w:sz w:val="24"/>
          <w:szCs w:val="24"/>
        </w:rPr>
        <w:t>.</w:t>
      </w:r>
    </w:p>
    <w:p w:rsidR="00301CB1" w:rsidRPr="007E71E0" w:rsidRDefault="00301CB1" w:rsidP="00301CB1">
      <w:pPr>
        <w:spacing w:after="0"/>
        <w:ind w:firstLine="720"/>
        <w:contextualSpacing/>
        <w:rPr>
          <w:rFonts w:ascii="Times New Roman" w:hAnsi="Times New Roman"/>
          <w:sz w:val="24"/>
          <w:szCs w:val="24"/>
        </w:rPr>
      </w:pPr>
    </w:p>
    <w:p w:rsidR="00301CB1" w:rsidRPr="007E71E0" w:rsidRDefault="00301CB1" w:rsidP="00301CB1">
      <w:pPr>
        <w:spacing w:after="0"/>
        <w:ind w:firstLine="720"/>
        <w:contextualSpacing/>
        <w:rPr>
          <w:rFonts w:ascii="Times New Roman" w:hAnsi="Times New Roman"/>
          <w:sz w:val="24"/>
          <w:szCs w:val="24"/>
        </w:rPr>
      </w:pPr>
      <w:r w:rsidRPr="007E71E0">
        <w:rPr>
          <w:rFonts w:ascii="Times New Roman" w:hAnsi="Times New Roman"/>
          <w:sz w:val="24"/>
          <w:szCs w:val="24"/>
        </w:rPr>
        <w:t>The regulations modify the required content of notice.  Notice must now include:</w:t>
      </w:r>
    </w:p>
    <w:p w:rsidR="00301CB1" w:rsidRPr="007E71E0" w:rsidRDefault="00301CB1" w:rsidP="00301CB1">
      <w:pPr>
        <w:spacing w:after="0"/>
        <w:ind w:firstLine="720"/>
        <w:contextualSpacing/>
        <w:rPr>
          <w:rFonts w:ascii="Times New Roman" w:hAnsi="Times New Roman"/>
          <w:sz w:val="24"/>
          <w:szCs w:val="24"/>
        </w:rPr>
      </w:pPr>
    </w:p>
    <w:p w:rsidR="00301CB1"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the child’s name, birthdate, and birthplace;</w:t>
      </w:r>
    </w:p>
    <w:p w:rsidR="00301CB1" w:rsidRPr="00BF59CD" w:rsidRDefault="00301CB1" w:rsidP="00301CB1">
      <w:pPr>
        <w:spacing w:after="0"/>
        <w:contextualSpacing/>
        <w:rPr>
          <w:rFonts w:ascii="Times New Roman" w:hAnsi="Times New Roman"/>
          <w:sz w:val="24"/>
          <w:szCs w:val="24"/>
        </w:rPr>
      </w:pPr>
    </w:p>
    <w:p w:rsidR="00301CB1" w:rsidRPr="00052BCB" w:rsidRDefault="00301CB1" w:rsidP="00301CB1">
      <w:pPr>
        <w:numPr>
          <w:ilvl w:val="0"/>
          <w:numId w:val="21"/>
        </w:numPr>
        <w:spacing w:after="0"/>
        <w:ind w:left="1080"/>
        <w:contextualSpacing/>
        <w:rPr>
          <w:rFonts w:ascii="Times New Roman" w:hAnsi="Times New Roman"/>
          <w:sz w:val="24"/>
          <w:szCs w:val="24"/>
        </w:rPr>
      </w:pPr>
      <w:r w:rsidRPr="00052BCB">
        <w:rPr>
          <w:rFonts w:ascii="Times New Roman" w:hAnsi="Times New Roman"/>
          <w:sz w:val="24"/>
          <w:szCs w:val="24"/>
        </w:rPr>
        <w:t>parents’ information – all names known (including maiden, married, and former names or aliases), birthdates and birthplaces, and tribal enrollment numbers if known.</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other direct lineal ancestors’ (e.g. grandparents) information, if known;</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 xml:space="preserve">the name of each tribe in which the child is a member or may be eligible for membership if a biological parent is a member; </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a copy of the petition, complaint, or other document by which the child custody proceeding was initiated;</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the date, time and location of any hearing(s) scheduled at the time notice is sent;</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the name of the petitioner and the name and address of the petitioner’s attorney;</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 xml:space="preserve">a statement of the right of any parent or Indian custodian to intervene if not already a party; </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a statement of the right of the tribe to intervene at any time;</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861613" w:rsidP="00301CB1">
      <w:pPr>
        <w:numPr>
          <w:ilvl w:val="0"/>
          <w:numId w:val="21"/>
        </w:numPr>
        <w:spacing w:after="0"/>
        <w:ind w:left="1080"/>
        <w:contextualSpacing/>
        <w:rPr>
          <w:rFonts w:ascii="Times New Roman" w:hAnsi="Times New Roman"/>
          <w:sz w:val="24"/>
          <w:szCs w:val="24"/>
        </w:rPr>
      </w:pPr>
      <w:r>
        <w:rPr>
          <w:rFonts w:ascii="Times New Roman" w:hAnsi="Times New Roman"/>
          <w:sz w:val="24"/>
          <w:szCs w:val="24"/>
        </w:rPr>
        <w:t>a statement that the</w:t>
      </w:r>
      <w:r w:rsidR="00301CB1" w:rsidRPr="007E71E0">
        <w:rPr>
          <w:rFonts w:ascii="Times New Roman" w:hAnsi="Times New Roman"/>
          <w:sz w:val="24"/>
          <w:szCs w:val="24"/>
        </w:rPr>
        <w:t xml:space="preserve"> indigent parent or Indian custodian has the right to court-appointed counsel;</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 xml:space="preserve">a statement of the right to be granted, upon request, up to 20 additional </w:t>
      </w:r>
      <w:r w:rsidRPr="00CA569C">
        <w:rPr>
          <w:rFonts w:ascii="Times New Roman" w:hAnsi="Times New Roman"/>
          <w:sz w:val="24"/>
          <w:szCs w:val="24"/>
        </w:rPr>
        <w:t>calendar</w:t>
      </w:r>
      <w:r>
        <w:rPr>
          <w:rFonts w:ascii="Times New Roman" w:hAnsi="Times New Roman"/>
          <w:sz w:val="24"/>
          <w:szCs w:val="24"/>
        </w:rPr>
        <w:t xml:space="preserve"> </w:t>
      </w:r>
      <w:r w:rsidRPr="007E71E0">
        <w:rPr>
          <w:rFonts w:ascii="Times New Roman" w:hAnsi="Times New Roman"/>
          <w:sz w:val="24"/>
          <w:szCs w:val="24"/>
        </w:rPr>
        <w:t>days to prepare;</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a statement of the right of the parent or Indian custodian and tribe to request that the proceeding be transferred to tribal court;</w:t>
      </w:r>
    </w:p>
    <w:p w:rsidR="00301CB1" w:rsidRPr="007E71E0" w:rsidRDefault="00301CB1" w:rsidP="00301CB1">
      <w:pPr>
        <w:spacing w:after="0"/>
        <w:ind w:left="1080"/>
        <w:contextualSpacing/>
        <w:rPr>
          <w:rFonts w:ascii="Times New Roman" w:hAnsi="Times New Roman"/>
          <w:sz w:val="24"/>
          <w:szCs w:val="24"/>
        </w:rPr>
      </w:pP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the mailing addresses and telephone numbers of the court and information related to all parties;</w:t>
      </w:r>
    </w:p>
    <w:p w:rsidR="00301CB1" w:rsidRPr="007E71E0" w:rsidRDefault="00301CB1" w:rsidP="00301CB1">
      <w:pPr>
        <w:spacing w:after="0"/>
        <w:ind w:left="1080"/>
        <w:contextualSpacing/>
        <w:rPr>
          <w:rFonts w:ascii="Times New Roman" w:hAnsi="Times New Roman"/>
          <w:sz w:val="24"/>
          <w:szCs w:val="24"/>
        </w:rPr>
      </w:pPr>
    </w:p>
    <w:p w:rsidR="00301CB1" w:rsidRPr="00DA1AC0" w:rsidRDefault="00301CB1" w:rsidP="00DA1AC0">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a statement of the potential legal consequences of the proceedings on the future parental and custodial rights of the parent or Indian custodian; and</w:t>
      </w:r>
    </w:p>
    <w:p w:rsidR="00301CB1" w:rsidRPr="007E71E0" w:rsidRDefault="00301CB1" w:rsidP="00301CB1">
      <w:pPr>
        <w:numPr>
          <w:ilvl w:val="0"/>
          <w:numId w:val="21"/>
        </w:numPr>
        <w:spacing w:after="0"/>
        <w:ind w:left="1080"/>
        <w:contextualSpacing/>
        <w:rPr>
          <w:rFonts w:ascii="Times New Roman" w:hAnsi="Times New Roman"/>
          <w:sz w:val="24"/>
          <w:szCs w:val="24"/>
        </w:rPr>
      </w:pPr>
      <w:r w:rsidRPr="007E71E0">
        <w:rPr>
          <w:rFonts w:ascii="Times New Roman" w:hAnsi="Times New Roman"/>
          <w:sz w:val="24"/>
          <w:szCs w:val="24"/>
        </w:rPr>
        <w:t xml:space="preserve">a statement that all parties notified must keep the information contained in the notice confidential and that the notice should not be handled by anyone not needing the information to exercise rights under ICWA. </w:t>
      </w:r>
    </w:p>
    <w:p w:rsidR="00301CB1" w:rsidRPr="007E71E0" w:rsidRDefault="00301CB1" w:rsidP="00301CB1">
      <w:pPr>
        <w:spacing w:after="0"/>
        <w:rPr>
          <w:rFonts w:ascii="Times New Roman" w:hAnsi="Times New Roman"/>
          <w:sz w:val="24"/>
          <w:szCs w:val="24"/>
        </w:rPr>
      </w:pPr>
    </w:p>
    <w:p w:rsidR="00301CB1" w:rsidRPr="007E71E0" w:rsidRDefault="00301CB1" w:rsidP="00301CB1">
      <w:pPr>
        <w:spacing w:after="0"/>
        <w:rPr>
          <w:rFonts w:ascii="Times New Roman" w:hAnsi="Times New Roman"/>
          <w:sz w:val="24"/>
          <w:szCs w:val="24"/>
        </w:rPr>
      </w:pPr>
      <w:r w:rsidRPr="007E71E0">
        <w:rPr>
          <w:rFonts w:ascii="Times New Roman" w:hAnsi="Times New Roman"/>
          <w:sz w:val="24"/>
          <w:szCs w:val="24"/>
        </w:rPr>
        <w:t>25 C</w:t>
      </w:r>
      <w:r w:rsidR="00DA1AC0">
        <w:rPr>
          <w:rFonts w:ascii="Times New Roman" w:hAnsi="Times New Roman"/>
          <w:sz w:val="24"/>
          <w:szCs w:val="24"/>
        </w:rPr>
        <w:t>.</w:t>
      </w:r>
      <w:r w:rsidRPr="007E71E0">
        <w:rPr>
          <w:rFonts w:ascii="Times New Roman" w:hAnsi="Times New Roman"/>
          <w:sz w:val="24"/>
          <w:szCs w:val="24"/>
        </w:rPr>
        <w:t>F</w:t>
      </w:r>
      <w:r w:rsidR="00DA1AC0">
        <w:rPr>
          <w:rFonts w:ascii="Times New Roman" w:hAnsi="Times New Roman"/>
          <w:sz w:val="24"/>
          <w:szCs w:val="24"/>
        </w:rPr>
        <w:t>.</w:t>
      </w:r>
      <w:r w:rsidRPr="007E71E0">
        <w:rPr>
          <w:rFonts w:ascii="Times New Roman" w:hAnsi="Times New Roman"/>
          <w:sz w:val="24"/>
          <w:szCs w:val="24"/>
        </w:rPr>
        <w:t>R</w:t>
      </w:r>
      <w:r w:rsidR="00DA1AC0">
        <w:rPr>
          <w:rFonts w:ascii="Times New Roman" w:hAnsi="Times New Roman"/>
          <w:sz w:val="24"/>
          <w:szCs w:val="24"/>
        </w:rPr>
        <w:t>.</w:t>
      </w:r>
      <w:r w:rsidRPr="007E71E0">
        <w:rPr>
          <w:rFonts w:ascii="Times New Roman" w:hAnsi="Times New Roman"/>
          <w:sz w:val="24"/>
          <w:szCs w:val="24"/>
        </w:rPr>
        <w:t xml:space="preserve"> </w:t>
      </w:r>
      <w:r w:rsidR="00DA1AC0">
        <w:rPr>
          <w:rFonts w:ascii="Times New Roman" w:hAnsi="Times New Roman"/>
          <w:sz w:val="24"/>
          <w:szCs w:val="24"/>
        </w:rPr>
        <w:t xml:space="preserve">§§ </w:t>
      </w:r>
      <w:r w:rsidRPr="007E71E0">
        <w:rPr>
          <w:rFonts w:ascii="Times New Roman" w:hAnsi="Times New Roman"/>
          <w:sz w:val="24"/>
          <w:szCs w:val="24"/>
        </w:rPr>
        <w:t>23.111(d)</w:t>
      </w:r>
      <w:r w:rsidR="00DA1AC0">
        <w:rPr>
          <w:rFonts w:ascii="Times New Roman" w:hAnsi="Times New Roman"/>
          <w:sz w:val="24"/>
          <w:szCs w:val="24"/>
        </w:rPr>
        <w:t xml:space="preserve">, </w:t>
      </w:r>
      <w:r>
        <w:rPr>
          <w:rFonts w:ascii="Times New Roman" w:hAnsi="Times New Roman"/>
          <w:sz w:val="24"/>
          <w:szCs w:val="24"/>
        </w:rPr>
        <w:t>162.101</w:t>
      </w:r>
      <w:r w:rsidRPr="007E71E0">
        <w:rPr>
          <w:rFonts w:ascii="Times New Roman" w:hAnsi="Times New Roman"/>
          <w:sz w:val="24"/>
          <w:szCs w:val="24"/>
        </w:rPr>
        <w:t xml:space="preserve">. </w:t>
      </w:r>
    </w:p>
    <w:p w:rsidR="00301CB1" w:rsidRPr="007E71E0" w:rsidRDefault="00301CB1" w:rsidP="00301CB1">
      <w:pPr>
        <w:spacing w:after="0"/>
        <w:rPr>
          <w:rFonts w:ascii="Times New Roman" w:hAnsi="Times New Roman"/>
          <w:sz w:val="24"/>
          <w:szCs w:val="24"/>
        </w:rPr>
      </w:pPr>
    </w:p>
    <w:p w:rsidR="00301CB1" w:rsidRDefault="00301CB1" w:rsidP="00301CB1">
      <w:pPr>
        <w:spacing w:after="0"/>
        <w:ind w:firstLine="720"/>
        <w:contextualSpacing/>
        <w:rPr>
          <w:rFonts w:ascii="Times New Roman" w:hAnsi="Times New Roman"/>
          <w:sz w:val="24"/>
          <w:szCs w:val="24"/>
        </w:rPr>
      </w:pPr>
      <w:r w:rsidRPr="007E71E0">
        <w:rPr>
          <w:rFonts w:ascii="Times New Roman" w:hAnsi="Times New Roman"/>
          <w:sz w:val="24"/>
          <w:szCs w:val="24"/>
        </w:rPr>
        <w:t>Notice must be in clear and understandable language.  If there is a reason to know that a parent or Indian custodian possesses limited English proficiency, the court must provide a translator or interpreter.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23.111(d), (f).  </w:t>
      </w:r>
    </w:p>
    <w:p w:rsidR="00301CB1" w:rsidRPr="007E71E0" w:rsidRDefault="00301CB1" w:rsidP="00301CB1">
      <w:pPr>
        <w:spacing w:after="0"/>
        <w:ind w:firstLine="720"/>
        <w:contextualSpacing/>
        <w:rPr>
          <w:rFonts w:ascii="Times New Roman" w:hAnsi="Times New Roman"/>
          <w:sz w:val="24"/>
          <w:szCs w:val="24"/>
        </w:rPr>
      </w:pPr>
    </w:p>
    <w:p w:rsidR="00301CB1" w:rsidRDefault="00301CB1" w:rsidP="00301CB1">
      <w:pPr>
        <w:spacing w:after="0"/>
        <w:ind w:firstLine="720"/>
        <w:contextualSpacing/>
        <w:rPr>
          <w:rFonts w:ascii="Times New Roman" w:hAnsi="Times New Roman"/>
          <w:sz w:val="24"/>
          <w:szCs w:val="24"/>
        </w:rPr>
      </w:pPr>
      <w:r w:rsidRPr="007E71E0">
        <w:rPr>
          <w:rFonts w:ascii="Times New Roman" w:hAnsi="Times New Roman"/>
          <w:sz w:val="24"/>
          <w:szCs w:val="24"/>
        </w:rPr>
        <w:t xml:space="preserve">If a parent or Indian custodian appears in court without an attorney, the court must inform him or her of his or her applicable rights, including the right to appointed counsel, the right to request that the proceeding be transferred to tribal court, the right to object to such transfer, the right to request additional time to prepare for the proceeding, and the right (if the parent or Indian custodian is not already a party) to intervene in the </w:t>
      </w:r>
      <w:r>
        <w:rPr>
          <w:rFonts w:ascii="Times New Roman" w:hAnsi="Times New Roman"/>
          <w:sz w:val="24"/>
          <w:szCs w:val="24"/>
        </w:rPr>
        <w:t>proceeding.  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23.111(g). </w:t>
      </w:r>
    </w:p>
    <w:p w:rsidR="00301CB1" w:rsidRDefault="00301CB1" w:rsidP="00301CB1">
      <w:pPr>
        <w:spacing w:after="0"/>
        <w:ind w:firstLine="720"/>
        <w:contextualSpacing/>
        <w:rPr>
          <w:rFonts w:ascii="Times New Roman" w:hAnsi="Times New Roman"/>
          <w:sz w:val="24"/>
          <w:szCs w:val="24"/>
        </w:rPr>
      </w:pPr>
    </w:p>
    <w:p w:rsidR="00301CB1" w:rsidRDefault="00301CB1" w:rsidP="00301CB1">
      <w:pPr>
        <w:spacing w:after="0"/>
        <w:ind w:firstLine="720"/>
        <w:contextualSpacing/>
        <w:rPr>
          <w:rFonts w:ascii="Times New Roman" w:hAnsi="Times New Roman"/>
          <w:sz w:val="24"/>
          <w:szCs w:val="24"/>
        </w:rPr>
      </w:pPr>
    </w:p>
    <w:p w:rsidR="00301CB1" w:rsidRPr="00052BCB" w:rsidRDefault="00301CB1" w:rsidP="00301CB1">
      <w:pPr>
        <w:spacing w:after="200"/>
        <w:contextualSpacing/>
        <w:rPr>
          <w:rFonts w:ascii="Times New Roman" w:hAnsi="Times New Roman"/>
          <w:b/>
          <w:sz w:val="24"/>
          <w:szCs w:val="24"/>
        </w:rPr>
      </w:pPr>
      <w:bookmarkStart w:id="8" w:name="jurisdiction"/>
      <w:bookmarkEnd w:id="8"/>
      <w:r>
        <w:rPr>
          <w:rFonts w:ascii="Times New Roman" w:hAnsi="Times New Roman"/>
          <w:b/>
          <w:sz w:val="24"/>
          <w:szCs w:val="24"/>
        </w:rPr>
        <w:t xml:space="preserve">How is jurisdiction determined?  </w:t>
      </w:r>
    </w:p>
    <w:p w:rsidR="00301CB1" w:rsidRDefault="00301CB1" w:rsidP="00301CB1">
      <w:pPr>
        <w:spacing w:after="200"/>
        <w:ind w:firstLine="720"/>
        <w:contextualSpacing/>
        <w:rPr>
          <w:rFonts w:ascii="Times New Roman" w:hAnsi="Times New Roman"/>
          <w:sz w:val="24"/>
          <w:szCs w:val="24"/>
        </w:rPr>
      </w:pPr>
    </w:p>
    <w:p w:rsidR="00301CB1" w:rsidRPr="003C4D2C" w:rsidRDefault="00301CB1" w:rsidP="00301CB1">
      <w:pPr>
        <w:spacing w:after="200"/>
        <w:ind w:firstLine="720"/>
        <w:contextualSpacing/>
        <w:rPr>
          <w:rFonts w:ascii="Times New Roman" w:eastAsia="Times New Roman" w:hAnsi="Times New Roman"/>
          <w:color w:val="auto"/>
          <w:sz w:val="24"/>
          <w:szCs w:val="24"/>
        </w:rPr>
      </w:pPr>
      <w:r>
        <w:rPr>
          <w:rFonts w:ascii="Times New Roman" w:hAnsi="Times New Roman"/>
          <w:sz w:val="24"/>
          <w:szCs w:val="24"/>
        </w:rPr>
        <w:t>ICWA provides that i</w:t>
      </w:r>
      <w:r w:rsidRPr="007E71E0">
        <w:rPr>
          <w:rFonts w:ascii="Times New Roman" w:hAnsi="Times New Roman"/>
          <w:sz w:val="24"/>
          <w:szCs w:val="24"/>
        </w:rPr>
        <w:t xml:space="preserve">f the child’s residence or domicile is on a reservation, or the child is a ward of the tribal court, the tribe has exclusive jurisdiction over the child custody proceeding.  </w:t>
      </w:r>
      <w:r>
        <w:rPr>
          <w:rFonts w:ascii="Times New Roman" w:hAnsi="Times New Roman"/>
          <w:sz w:val="24"/>
          <w:szCs w:val="24"/>
        </w:rPr>
        <w:t>The regulations require the court, i</w:t>
      </w:r>
      <w:r w:rsidRPr="007E71E0">
        <w:rPr>
          <w:rFonts w:ascii="Times New Roman" w:hAnsi="Times New Roman"/>
          <w:sz w:val="24"/>
          <w:szCs w:val="24"/>
        </w:rPr>
        <w:t xml:space="preserve">n any child custody proceeding involving an Indian child, </w:t>
      </w:r>
      <w:r>
        <w:rPr>
          <w:rFonts w:ascii="Times New Roman" w:hAnsi="Times New Roman"/>
          <w:sz w:val="24"/>
          <w:szCs w:val="24"/>
        </w:rPr>
        <w:t xml:space="preserve">to </w:t>
      </w:r>
      <w:r w:rsidRPr="007E71E0">
        <w:rPr>
          <w:rFonts w:ascii="Times New Roman" w:hAnsi="Times New Roman"/>
          <w:sz w:val="24"/>
          <w:szCs w:val="24"/>
        </w:rPr>
        <w:t>determine the Indian ch</w:t>
      </w:r>
      <w:r>
        <w:rPr>
          <w:rFonts w:ascii="Times New Roman" w:hAnsi="Times New Roman"/>
          <w:sz w:val="24"/>
          <w:szCs w:val="24"/>
        </w:rPr>
        <w:t>ild’s residence and domicile.  25 U</w:t>
      </w:r>
      <w:r w:rsidR="003D5FAC">
        <w:rPr>
          <w:rFonts w:ascii="Times New Roman" w:hAnsi="Times New Roman"/>
          <w:sz w:val="24"/>
          <w:szCs w:val="24"/>
        </w:rPr>
        <w:t>.</w:t>
      </w:r>
      <w:r>
        <w:rPr>
          <w:rFonts w:ascii="Times New Roman" w:hAnsi="Times New Roman"/>
          <w:sz w:val="24"/>
          <w:szCs w:val="24"/>
        </w:rPr>
        <w:t>S</w:t>
      </w:r>
      <w:r w:rsidR="003D5FAC">
        <w:rPr>
          <w:rFonts w:ascii="Times New Roman" w:hAnsi="Times New Roman"/>
          <w:sz w:val="24"/>
          <w:szCs w:val="24"/>
        </w:rPr>
        <w:t>.</w:t>
      </w:r>
      <w:r>
        <w:rPr>
          <w:rFonts w:ascii="Times New Roman" w:hAnsi="Times New Roman"/>
          <w:sz w:val="24"/>
          <w:szCs w:val="24"/>
        </w:rPr>
        <w:t>C</w:t>
      </w:r>
      <w:r w:rsidR="003D5FAC">
        <w:rPr>
          <w:rFonts w:ascii="Times New Roman" w:hAnsi="Times New Roman"/>
          <w:sz w:val="24"/>
          <w:szCs w:val="24"/>
        </w:rPr>
        <w:t>.</w:t>
      </w:r>
      <w:r>
        <w:rPr>
          <w:rFonts w:ascii="Times New Roman" w:hAnsi="Times New Roman"/>
          <w:sz w:val="24"/>
          <w:szCs w:val="24"/>
        </w:rPr>
        <w:t xml:space="preserve"> § 1911(a); 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23.110. </w:t>
      </w:r>
    </w:p>
    <w:p w:rsidR="00301CB1" w:rsidRPr="007E71E0" w:rsidRDefault="00301CB1" w:rsidP="00301CB1">
      <w:pPr>
        <w:ind w:firstLine="720"/>
        <w:contextualSpacing/>
        <w:rPr>
          <w:rFonts w:ascii="Times New Roman" w:hAnsi="Times New Roman"/>
          <w:sz w:val="24"/>
          <w:szCs w:val="24"/>
        </w:rPr>
      </w:pPr>
    </w:p>
    <w:p w:rsidR="00301CB1" w:rsidRPr="007E71E0"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 xml:space="preserve">The regulations define “domicile.”  An Indian child’s domicile is the domicile of his or her parents or Indian custodian or guardian.  In the case of an Indian child whose parents are not married to each other, his or her domicile is the domicile of his or her custodial parent.  The domicile of a parent or Indian custodian is </w:t>
      </w:r>
      <w:r w:rsidR="00556434">
        <w:rPr>
          <w:rFonts w:ascii="Times New Roman" w:hAnsi="Times New Roman"/>
          <w:sz w:val="24"/>
          <w:szCs w:val="24"/>
        </w:rPr>
        <w:t>“</w:t>
      </w:r>
      <w:r w:rsidRPr="007E71E0">
        <w:rPr>
          <w:rFonts w:ascii="Times New Roman" w:hAnsi="Times New Roman"/>
          <w:sz w:val="24"/>
          <w:szCs w:val="24"/>
        </w:rPr>
        <w:t xml:space="preserve">the place at which </w:t>
      </w:r>
      <w:r w:rsidR="00556434">
        <w:rPr>
          <w:rFonts w:ascii="Times New Roman" w:hAnsi="Times New Roman"/>
          <w:sz w:val="24"/>
          <w:szCs w:val="24"/>
        </w:rPr>
        <w:t>[</w:t>
      </w:r>
      <w:r w:rsidRPr="007E71E0">
        <w:rPr>
          <w:rFonts w:ascii="Times New Roman" w:hAnsi="Times New Roman"/>
          <w:sz w:val="24"/>
          <w:szCs w:val="24"/>
        </w:rPr>
        <w:t>they have</w:t>
      </w:r>
      <w:r w:rsidR="00556434">
        <w:rPr>
          <w:rFonts w:ascii="Times New Roman" w:hAnsi="Times New Roman"/>
          <w:sz w:val="24"/>
          <w:szCs w:val="24"/>
        </w:rPr>
        <w:t>]</w:t>
      </w:r>
      <w:r w:rsidRPr="007E71E0">
        <w:rPr>
          <w:rFonts w:ascii="Times New Roman" w:hAnsi="Times New Roman"/>
          <w:sz w:val="24"/>
          <w:szCs w:val="24"/>
        </w:rPr>
        <w:t xml:space="preserve"> been physically present and </w:t>
      </w:r>
      <w:r w:rsidR="00556434">
        <w:rPr>
          <w:rFonts w:ascii="Times New Roman" w:hAnsi="Times New Roman"/>
          <w:sz w:val="24"/>
          <w:szCs w:val="24"/>
        </w:rPr>
        <w:t>[</w:t>
      </w:r>
      <w:r w:rsidRPr="007E71E0">
        <w:rPr>
          <w:rFonts w:ascii="Times New Roman" w:hAnsi="Times New Roman"/>
          <w:sz w:val="24"/>
          <w:szCs w:val="24"/>
        </w:rPr>
        <w:t>regard</w:t>
      </w:r>
      <w:r w:rsidR="00556434">
        <w:rPr>
          <w:rFonts w:ascii="Times New Roman" w:hAnsi="Times New Roman"/>
          <w:sz w:val="24"/>
          <w:szCs w:val="24"/>
        </w:rPr>
        <w:t>]</w:t>
      </w:r>
      <w:r w:rsidRPr="007E71E0">
        <w:rPr>
          <w:rFonts w:ascii="Times New Roman" w:hAnsi="Times New Roman"/>
          <w:sz w:val="24"/>
          <w:szCs w:val="24"/>
        </w:rPr>
        <w:t xml:space="preserve"> as home; </w:t>
      </w:r>
      <w:r w:rsidR="00556434">
        <w:rPr>
          <w:rFonts w:ascii="Times New Roman" w:hAnsi="Times New Roman"/>
          <w:sz w:val="24"/>
          <w:szCs w:val="24"/>
        </w:rPr>
        <w:t>[</w:t>
      </w:r>
      <w:r w:rsidRPr="007E71E0">
        <w:rPr>
          <w:rFonts w:ascii="Times New Roman" w:hAnsi="Times New Roman"/>
          <w:sz w:val="24"/>
          <w:szCs w:val="24"/>
        </w:rPr>
        <w:t>their</w:t>
      </w:r>
      <w:r w:rsidR="00556434">
        <w:rPr>
          <w:rFonts w:ascii="Times New Roman" w:hAnsi="Times New Roman"/>
          <w:sz w:val="24"/>
          <w:szCs w:val="24"/>
        </w:rPr>
        <w:t>]</w:t>
      </w:r>
      <w:r w:rsidRPr="007E71E0">
        <w:rPr>
          <w:rFonts w:ascii="Times New Roman" w:hAnsi="Times New Roman"/>
          <w:sz w:val="24"/>
          <w:szCs w:val="24"/>
        </w:rPr>
        <w:t xml:space="preserve"> true, fixed, principal, and permanent home, to which </w:t>
      </w:r>
      <w:r w:rsidR="00556434">
        <w:rPr>
          <w:rFonts w:ascii="Times New Roman" w:hAnsi="Times New Roman"/>
          <w:sz w:val="24"/>
          <w:szCs w:val="24"/>
        </w:rPr>
        <w:t>[</w:t>
      </w:r>
      <w:r w:rsidRPr="007E71E0">
        <w:rPr>
          <w:rFonts w:ascii="Times New Roman" w:hAnsi="Times New Roman"/>
          <w:sz w:val="24"/>
          <w:szCs w:val="24"/>
        </w:rPr>
        <w:t>they intend</w:t>
      </w:r>
      <w:r w:rsidR="00556434">
        <w:rPr>
          <w:rFonts w:ascii="Times New Roman" w:hAnsi="Times New Roman"/>
          <w:sz w:val="24"/>
          <w:szCs w:val="24"/>
        </w:rPr>
        <w:t>]</w:t>
      </w:r>
      <w:r w:rsidRPr="007E71E0">
        <w:rPr>
          <w:rFonts w:ascii="Times New Roman" w:hAnsi="Times New Roman"/>
          <w:sz w:val="24"/>
          <w:szCs w:val="24"/>
        </w:rPr>
        <w:t xml:space="preserve"> to return and remain indefinitely even though </w:t>
      </w:r>
      <w:r w:rsidR="00556434">
        <w:rPr>
          <w:rFonts w:ascii="Times New Roman" w:hAnsi="Times New Roman"/>
          <w:sz w:val="24"/>
          <w:szCs w:val="24"/>
        </w:rPr>
        <w:t>[</w:t>
      </w:r>
      <w:r w:rsidRPr="007E71E0">
        <w:rPr>
          <w:rFonts w:ascii="Times New Roman" w:hAnsi="Times New Roman"/>
          <w:sz w:val="24"/>
          <w:szCs w:val="24"/>
        </w:rPr>
        <w:t>they</w:t>
      </w:r>
      <w:r w:rsidR="00556434">
        <w:rPr>
          <w:rFonts w:ascii="Times New Roman" w:hAnsi="Times New Roman"/>
          <w:sz w:val="24"/>
          <w:szCs w:val="24"/>
        </w:rPr>
        <w:t>]</w:t>
      </w:r>
      <w:r w:rsidRPr="007E71E0">
        <w:rPr>
          <w:rFonts w:ascii="Times New Roman" w:hAnsi="Times New Roman"/>
          <w:sz w:val="24"/>
          <w:szCs w:val="24"/>
        </w:rPr>
        <w:t xml:space="preserve"> may </w:t>
      </w:r>
      <w:r w:rsidR="00BD5D13">
        <w:rPr>
          <w:rFonts w:ascii="Times New Roman" w:hAnsi="Times New Roman"/>
          <w:sz w:val="24"/>
          <w:szCs w:val="24"/>
        </w:rPr>
        <w:t>be currently residing elsewhere.”</w:t>
      </w:r>
      <w:r w:rsidRPr="007E71E0">
        <w:rPr>
          <w:rFonts w:ascii="Times New Roman" w:hAnsi="Times New Roman"/>
          <w:sz w:val="24"/>
          <w:szCs w:val="24"/>
        </w:rPr>
        <w:t xml:space="preserve">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23.2.  </w:t>
      </w:r>
    </w:p>
    <w:p w:rsidR="00301CB1" w:rsidRPr="00BF59CD" w:rsidRDefault="00301CB1" w:rsidP="00301CB1">
      <w:pPr>
        <w:ind w:firstLine="720"/>
        <w:contextualSpacing/>
        <w:rPr>
          <w:rFonts w:ascii="Times New Roman" w:hAnsi="Times New Roman"/>
          <w:b/>
          <w:sz w:val="24"/>
          <w:szCs w:val="24"/>
        </w:rPr>
      </w:pPr>
    </w:p>
    <w:p w:rsidR="00301CB1" w:rsidRDefault="00301CB1" w:rsidP="00301CB1">
      <w:pPr>
        <w:contextualSpacing/>
        <w:rPr>
          <w:rFonts w:ascii="Times New Roman" w:hAnsi="Times New Roman"/>
          <w:b/>
          <w:sz w:val="24"/>
          <w:szCs w:val="24"/>
        </w:rPr>
      </w:pPr>
    </w:p>
    <w:p w:rsidR="00301CB1" w:rsidRPr="00BF59CD" w:rsidRDefault="00301CB1" w:rsidP="00301CB1">
      <w:pPr>
        <w:contextualSpacing/>
        <w:rPr>
          <w:rFonts w:ascii="Times New Roman" w:hAnsi="Times New Roman"/>
          <w:b/>
          <w:sz w:val="24"/>
          <w:szCs w:val="24"/>
        </w:rPr>
      </w:pPr>
      <w:bookmarkStart w:id="9" w:name="exclusive"/>
      <w:bookmarkEnd w:id="9"/>
      <w:r w:rsidRPr="00BF59CD">
        <w:rPr>
          <w:rFonts w:ascii="Times New Roman" w:hAnsi="Times New Roman"/>
          <w:b/>
          <w:sz w:val="24"/>
          <w:szCs w:val="24"/>
        </w:rPr>
        <w:t xml:space="preserve">What if the tribe has exclusive jurisdiction? </w:t>
      </w:r>
    </w:p>
    <w:p w:rsidR="00301CB1" w:rsidRDefault="00301CB1" w:rsidP="00301CB1">
      <w:pPr>
        <w:ind w:firstLine="720"/>
        <w:contextualSpacing/>
        <w:rPr>
          <w:rFonts w:ascii="Times New Roman" w:hAnsi="Times New Roman"/>
          <w:sz w:val="24"/>
          <w:szCs w:val="24"/>
        </w:rPr>
      </w:pPr>
    </w:p>
    <w:p w:rsidR="00301CB1" w:rsidRPr="007E71E0" w:rsidRDefault="00301CB1" w:rsidP="00301CB1">
      <w:pPr>
        <w:ind w:firstLine="720"/>
        <w:contextualSpacing/>
        <w:rPr>
          <w:rFonts w:ascii="Times New Roman" w:hAnsi="Times New Roman"/>
          <w:sz w:val="24"/>
          <w:szCs w:val="24"/>
        </w:rPr>
      </w:pPr>
      <w:r>
        <w:rPr>
          <w:rFonts w:ascii="Times New Roman" w:hAnsi="Times New Roman"/>
          <w:sz w:val="24"/>
          <w:szCs w:val="24"/>
        </w:rPr>
        <w:t xml:space="preserve">The regulations establish the steps the court must take if it does not have jurisdiction.  </w:t>
      </w:r>
      <w:r w:rsidRPr="007E71E0">
        <w:rPr>
          <w:rFonts w:ascii="Times New Roman" w:hAnsi="Times New Roman"/>
          <w:sz w:val="24"/>
          <w:szCs w:val="24"/>
        </w:rPr>
        <w:t>If the tribe has exclusive jurisdiction, the court must “expeditiously” notify the tribal court of the pending dismissal, dismiss the state court proceeding, and send all information regarding the proceeding to the tribal court including the pleadings and any court record.  The regulations do not specify when the state court proceeding must be dismissed.  The timing of dismissal may depend upon coordination with t</w:t>
      </w:r>
      <w:r>
        <w:rPr>
          <w:rFonts w:ascii="Times New Roman" w:hAnsi="Times New Roman"/>
          <w:sz w:val="24"/>
          <w:szCs w:val="24"/>
        </w:rPr>
        <w:t>he tribal court.  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23.110. </w:t>
      </w:r>
    </w:p>
    <w:p w:rsidR="00301CB1" w:rsidRPr="007E71E0" w:rsidRDefault="00301CB1" w:rsidP="00301CB1">
      <w:pPr>
        <w:contextualSpacing/>
        <w:rPr>
          <w:rFonts w:ascii="Times New Roman" w:hAnsi="Times New Roman"/>
          <w:sz w:val="24"/>
          <w:szCs w:val="24"/>
        </w:rPr>
      </w:pPr>
    </w:p>
    <w:p w:rsidR="00BB1803" w:rsidRPr="003D5FAC" w:rsidRDefault="00301CB1" w:rsidP="003D5FAC">
      <w:pPr>
        <w:ind w:firstLine="720"/>
        <w:contextualSpacing/>
        <w:rPr>
          <w:rFonts w:ascii="Times New Roman" w:hAnsi="Times New Roman"/>
          <w:sz w:val="24"/>
          <w:szCs w:val="24"/>
        </w:rPr>
      </w:pPr>
      <w:r w:rsidRPr="007E71E0">
        <w:rPr>
          <w:rFonts w:ascii="Times New Roman" w:hAnsi="Times New Roman"/>
          <w:sz w:val="24"/>
          <w:szCs w:val="24"/>
        </w:rPr>
        <w:t>The regu</w:t>
      </w:r>
      <w:r>
        <w:rPr>
          <w:rFonts w:ascii="Times New Roman" w:hAnsi="Times New Roman"/>
          <w:sz w:val="24"/>
          <w:szCs w:val="24"/>
        </w:rPr>
        <w:t>lations provide an exemption from</w:t>
      </w:r>
      <w:r w:rsidRPr="007E71E0">
        <w:rPr>
          <w:rFonts w:ascii="Times New Roman" w:hAnsi="Times New Roman"/>
          <w:sz w:val="24"/>
          <w:szCs w:val="24"/>
        </w:rPr>
        <w:t xml:space="preserve"> dismissal in “emergency proceedings” to ensure the child is not subjected to imminent physical damage or harm resulting from dismissal before the tribe has asserted jurisdiction.  An exemption is also provided for agreements between states and tribes pursuant to 25 U</w:t>
      </w:r>
      <w:r w:rsidR="00F9759D">
        <w:rPr>
          <w:rFonts w:ascii="Times New Roman" w:hAnsi="Times New Roman"/>
          <w:sz w:val="24"/>
          <w:szCs w:val="24"/>
        </w:rPr>
        <w:t>.</w:t>
      </w:r>
      <w:r w:rsidRPr="007E71E0">
        <w:rPr>
          <w:rFonts w:ascii="Times New Roman" w:hAnsi="Times New Roman"/>
          <w:sz w:val="24"/>
          <w:szCs w:val="24"/>
        </w:rPr>
        <w:t>S</w:t>
      </w:r>
      <w:r w:rsidR="00F9759D">
        <w:rPr>
          <w:rFonts w:ascii="Times New Roman" w:hAnsi="Times New Roman"/>
          <w:sz w:val="24"/>
          <w:szCs w:val="24"/>
        </w:rPr>
        <w:t>.</w:t>
      </w:r>
      <w:r w:rsidRPr="007E71E0">
        <w:rPr>
          <w:rFonts w:ascii="Times New Roman" w:hAnsi="Times New Roman"/>
          <w:sz w:val="24"/>
          <w:szCs w:val="24"/>
        </w:rPr>
        <w:t>C</w:t>
      </w:r>
      <w:r w:rsidR="00F9759D">
        <w:rPr>
          <w:rFonts w:ascii="Times New Roman" w:hAnsi="Times New Roman"/>
          <w:sz w:val="24"/>
          <w:szCs w:val="24"/>
        </w:rPr>
        <w:t>.</w:t>
      </w:r>
      <w:r w:rsidRPr="007E71E0">
        <w:rPr>
          <w:rFonts w:ascii="Times New Roman" w:hAnsi="Times New Roman"/>
          <w:sz w:val="24"/>
          <w:szCs w:val="24"/>
        </w:rPr>
        <w:t xml:space="preserve"> </w:t>
      </w:r>
      <w:r>
        <w:rPr>
          <w:rFonts w:ascii="Times New Roman" w:hAnsi="Times New Roman"/>
          <w:sz w:val="24"/>
          <w:szCs w:val="24"/>
        </w:rPr>
        <w:t xml:space="preserve">§ </w:t>
      </w:r>
      <w:r w:rsidRPr="007E71E0">
        <w:rPr>
          <w:rFonts w:ascii="Times New Roman" w:hAnsi="Times New Roman"/>
          <w:sz w:val="24"/>
          <w:szCs w:val="24"/>
        </w:rPr>
        <w:t xml:space="preserve">1919.  </w:t>
      </w:r>
      <w:r>
        <w:rPr>
          <w:rFonts w:ascii="Times New Roman" w:hAnsi="Times New Roman"/>
          <w:sz w:val="24"/>
          <w:szCs w:val="24"/>
        </w:rPr>
        <w:t>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23.110.  </w:t>
      </w:r>
    </w:p>
    <w:p w:rsidR="00301CB1" w:rsidRPr="00BF59CD" w:rsidRDefault="00301CB1" w:rsidP="00301CB1">
      <w:pPr>
        <w:contextualSpacing/>
        <w:rPr>
          <w:rFonts w:ascii="Times New Roman" w:hAnsi="Times New Roman"/>
          <w:b/>
          <w:sz w:val="24"/>
          <w:szCs w:val="24"/>
        </w:rPr>
      </w:pPr>
      <w:bookmarkStart w:id="10" w:name="concurrent"/>
      <w:bookmarkEnd w:id="10"/>
      <w:r w:rsidRPr="00BF59CD">
        <w:rPr>
          <w:rFonts w:ascii="Times New Roman" w:hAnsi="Times New Roman"/>
          <w:b/>
          <w:sz w:val="24"/>
          <w:szCs w:val="24"/>
        </w:rPr>
        <w:t xml:space="preserve">What if jurisdiction is concurrent? </w:t>
      </w:r>
    </w:p>
    <w:p w:rsidR="00301CB1" w:rsidRDefault="00301CB1" w:rsidP="00301CB1">
      <w:pPr>
        <w:ind w:firstLine="720"/>
        <w:contextualSpacing/>
        <w:rPr>
          <w:rFonts w:ascii="Times New Roman" w:hAnsi="Times New Roman"/>
          <w:sz w:val="24"/>
          <w:szCs w:val="24"/>
        </w:rPr>
      </w:pPr>
    </w:p>
    <w:p w:rsidR="00301CB1"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Where the state and tribe have concurrent jurisdiction, the regulations reinforce the statutory requirement that the state court must transfer jurisdiction of the case to the tribal court if requested by the tribe or parent or Indian custodian, unless a parent objects to the transfer, the tribal court voluntarily declines jurisdiction, or there is good cause to deny the transfer.  25 U</w:t>
      </w:r>
      <w:r w:rsidR="003D5FAC">
        <w:rPr>
          <w:rFonts w:ascii="Times New Roman" w:hAnsi="Times New Roman"/>
          <w:sz w:val="24"/>
          <w:szCs w:val="24"/>
        </w:rPr>
        <w:t>.</w:t>
      </w:r>
      <w:r w:rsidRPr="007E71E0">
        <w:rPr>
          <w:rFonts w:ascii="Times New Roman" w:hAnsi="Times New Roman"/>
          <w:sz w:val="24"/>
          <w:szCs w:val="24"/>
        </w:rPr>
        <w:t>S</w:t>
      </w:r>
      <w:r w:rsidR="003D5FAC">
        <w:rPr>
          <w:rFonts w:ascii="Times New Roman" w:hAnsi="Times New Roman"/>
          <w:sz w:val="24"/>
          <w:szCs w:val="24"/>
        </w:rPr>
        <w:t>.</w:t>
      </w:r>
      <w:r w:rsidRPr="007E71E0">
        <w:rPr>
          <w:rFonts w:ascii="Times New Roman" w:hAnsi="Times New Roman"/>
          <w:sz w:val="24"/>
          <w:szCs w:val="24"/>
        </w:rPr>
        <w:t>C</w:t>
      </w:r>
      <w:r w:rsidR="003D5FAC">
        <w:rPr>
          <w:rFonts w:ascii="Times New Roman" w:hAnsi="Times New Roman"/>
          <w:sz w:val="24"/>
          <w:szCs w:val="24"/>
        </w:rPr>
        <w:t>.</w:t>
      </w:r>
      <w:r>
        <w:rPr>
          <w:rFonts w:ascii="Times New Roman" w:hAnsi="Times New Roman"/>
          <w:sz w:val="24"/>
          <w:szCs w:val="24"/>
        </w:rPr>
        <w:t xml:space="preserve"> §</w:t>
      </w:r>
      <w:r w:rsidRPr="007E71E0">
        <w:rPr>
          <w:rFonts w:ascii="Times New Roman" w:hAnsi="Times New Roman"/>
          <w:sz w:val="24"/>
          <w:szCs w:val="24"/>
        </w:rPr>
        <w:t xml:space="preserve"> 1911(b);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23.117. </w:t>
      </w:r>
    </w:p>
    <w:p w:rsidR="00301CB1" w:rsidRPr="007E71E0" w:rsidRDefault="00301CB1" w:rsidP="00301CB1">
      <w:pPr>
        <w:ind w:firstLine="720"/>
        <w:contextualSpacing/>
        <w:rPr>
          <w:rFonts w:ascii="Times New Roman" w:hAnsi="Times New Roman"/>
          <w:sz w:val="24"/>
          <w:szCs w:val="24"/>
        </w:rPr>
      </w:pPr>
    </w:p>
    <w:p w:rsidR="00301CB1"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The tribe or parent or Indian custodian may request transfer, orally on the record or in writing, at any stage and at any time in a foster care or termination proceeding.  The court must ensure that the tribal court is promptly notified in w</w:t>
      </w:r>
      <w:r>
        <w:rPr>
          <w:rFonts w:ascii="Times New Roman" w:hAnsi="Times New Roman"/>
          <w:sz w:val="24"/>
          <w:szCs w:val="24"/>
        </w:rPr>
        <w:t xml:space="preserve">riting of the transfer request.  </w:t>
      </w:r>
      <w:r w:rsidRPr="007E71E0">
        <w:rPr>
          <w:rFonts w:ascii="Times New Roman" w:hAnsi="Times New Roman"/>
          <w:sz w:val="24"/>
          <w:szCs w:val="24"/>
        </w:rPr>
        <w:t xml:space="preserve">This notification may request a timely response regarding whether the tribal court </w:t>
      </w:r>
      <w:r>
        <w:rPr>
          <w:rFonts w:ascii="Times New Roman" w:hAnsi="Times New Roman"/>
          <w:sz w:val="24"/>
          <w:szCs w:val="24"/>
        </w:rPr>
        <w:t xml:space="preserve">wishes to decline jurisdiction.  </w:t>
      </w:r>
      <w:r w:rsidRPr="007E71E0">
        <w:rPr>
          <w:rFonts w:ascii="Times New Roman" w:hAnsi="Times New Roman"/>
          <w:sz w:val="24"/>
          <w:szCs w:val="24"/>
        </w:rPr>
        <w:t>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23.115, 23.116. </w:t>
      </w:r>
    </w:p>
    <w:p w:rsidR="00301CB1" w:rsidRPr="007E71E0" w:rsidRDefault="00301CB1" w:rsidP="00301CB1">
      <w:pPr>
        <w:ind w:firstLine="720"/>
        <w:contextualSpacing/>
        <w:rPr>
          <w:rFonts w:ascii="Times New Roman" w:hAnsi="Times New Roman"/>
          <w:sz w:val="24"/>
          <w:szCs w:val="24"/>
        </w:rPr>
      </w:pPr>
    </w:p>
    <w:p w:rsidR="00301CB1" w:rsidRPr="007E71E0"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If the tribal court accepts jurisdiction, the state court should expeditiously provide the tribal court with all records related to the proceeding including the pleadings and any court record, and coordinate with the tribal court to ensure that transfer of the custody of the child and of the proceeding is accomplished smoothly and in a way that minimizes the disruption of services to the family.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23.119. </w:t>
      </w:r>
    </w:p>
    <w:p w:rsidR="00301CB1" w:rsidRPr="007E71E0" w:rsidRDefault="00301CB1" w:rsidP="00301CB1">
      <w:pPr>
        <w:ind w:firstLine="720"/>
        <w:contextualSpacing/>
        <w:rPr>
          <w:rFonts w:ascii="Times New Roman" w:hAnsi="Times New Roman"/>
          <w:sz w:val="24"/>
          <w:szCs w:val="24"/>
        </w:rPr>
      </w:pPr>
    </w:p>
    <w:p w:rsidR="00301CB1" w:rsidRPr="00201048" w:rsidRDefault="00301CB1" w:rsidP="00301CB1">
      <w:pPr>
        <w:spacing w:after="200"/>
        <w:ind w:firstLine="720"/>
        <w:contextualSpacing/>
        <w:rPr>
          <w:rFonts w:ascii="Times New Roman" w:eastAsia="Times New Roman" w:hAnsi="Times New Roman"/>
          <w:color w:val="auto"/>
          <w:sz w:val="24"/>
          <w:szCs w:val="24"/>
        </w:rPr>
      </w:pPr>
      <w:r w:rsidRPr="00201048">
        <w:rPr>
          <w:rFonts w:ascii="Times New Roman" w:hAnsi="Times New Roman"/>
          <w:sz w:val="24"/>
          <w:szCs w:val="24"/>
        </w:rPr>
        <w:t>The regulations establish standards to guide the determination of whether good</w:t>
      </w:r>
      <w:r>
        <w:rPr>
          <w:rFonts w:ascii="Times New Roman" w:hAnsi="Times New Roman"/>
          <w:sz w:val="24"/>
          <w:szCs w:val="24"/>
        </w:rPr>
        <w:t xml:space="preserve"> cause exists to deny transfer.  </w:t>
      </w:r>
      <w:r w:rsidRPr="007E71E0">
        <w:rPr>
          <w:rFonts w:ascii="Times New Roman" w:hAnsi="Times New Roman"/>
          <w:sz w:val="24"/>
          <w:szCs w:val="24"/>
        </w:rPr>
        <w:t xml:space="preserve">Like the statute, the regulations do not define “good cause.”  The regulations instead limit what the court may consider in determining whether good cause exists.  The court has discretion to determine good cause based </w:t>
      </w:r>
      <w:r>
        <w:rPr>
          <w:rFonts w:ascii="Times New Roman" w:hAnsi="Times New Roman"/>
          <w:sz w:val="24"/>
          <w:szCs w:val="24"/>
        </w:rPr>
        <w:t>on the specific facts of a case.  The regulations make clear that the court</w:t>
      </w:r>
      <w:r w:rsidRPr="007E71E0">
        <w:rPr>
          <w:rFonts w:ascii="Times New Roman" w:hAnsi="Times New Roman"/>
          <w:sz w:val="24"/>
          <w:szCs w:val="24"/>
        </w:rPr>
        <w:t xml:space="preserve"> must </w:t>
      </w:r>
      <w:r w:rsidRPr="00201048">
        <w:rPr>
          <w:rFonts w:ascii="Times New Roman" w:hAnsi="Times New Roman"/>
          <w:b/>
          <w:i/>
          <w:sz w:val="24"/>
          <w:szCs w:val="24"/>
        </w:rPr>
        <w:t>not</w:t>
      </w:r>
      <w:r w:rsidRPr="007E71E0">
        <w:rPr>
          <w:rFonts w:ascii="Times New Roman" w:hAnsi="Times New Roman"/>
          <w:sz w:val="24"/>
          <w:szCs w:val="24"/>
        </w:rPr>
        <w:t xml:space="preserve"> consider: </w:t>
      </w:r>
    </w:p>
    <w:p w:rsidR="00301CB1" w:rsidRPr="007E71E0" w:rsidRDefault="00301CB1" w:rsidP="00301CB1">
      <w:pPr>
        <w:ind w:firstLine="720"/>
        <w:contextualSpacing/>
        <w:rPr>
          <w:rFonts w:ascii="Times New Roman" w:hAnsi="Times New Roman"/>
          <w:sz w:val="24"/>
          <w:szCs w:val="24"/>
        </w:rPr>
      </w:pPr>
    </w:p>
    <w:p w:rsidR="00301CB1" w:rsidRPr="007E71E0" w:rsidRDefault="00301CB1" w:rsidP="00301CB1">
      <w:pPr>
        <w:numPr>
          <w:ilvl w:val="0"/>
          <w:numId w:val="11"/>
        </w:numPr>
        <w:spacing w:after="200"/>
        <w:ind w:left="720"/>
        <w:contextualSpacing/>
        <w:rPr>
          <w:rFonts w:ascii="Times New Roman" w:hAnsi="Times New Roman"/>
          <w:sz w:val="24"/>
          <w:szCs w:val="24"/>
        </w:rPr>
      </w:pPr>
      <w:r w:rsidRPr="007E71E0">
        <w:rPr>
          <w:rFonts w:ascii="Times New Roman" w:hAnsi="Times New Roman"/>
          <w:sz w:val="24"/>
          <w:szCs w:val="24"/>
        </w:rPr>
        <w:t>the advanced stage of the proceeding if the parent, Indian custodian, or tribe did not receive notice until an advanced stage;</w:t>
      </w:r>
    </w:p>
    <w:p w:rsidR="00301CB1" w:rsidRPr="007E71E0" w:rsidRDefault="00301CB1" w:rsidP="00301CB1">
      <w:pPr>
        <w:ind w:left="1080"/>
        <w:contextualSpacing/>
        <w:rPr>
          <w:rFonts w:ascii="Times New Roman" w:hAnsi="Times New Roman"/>
          <w:sz w:val="24"/>
          <w:szCs w:val="24"/>
        </w:rPr>
      </w:pPr>
    </w:p>
    <w:p w:rsidR="00301CB1" w:rsidRPr="007E71E0" w:rsidRDefault="00301CB1" w:rsidP="00301CB1">
      <w:pPr>
        <w:numPr>
          <w:ilvl w:val="0"/>
          <w:numId w:val="11"/>
        </w:numPr>
        <w:spacing w:after="200"/>
        <w:ind w:left="720"/>
        <w:contextualSpacing/>
        <w:rPr>
          <w:rFonts w:ascii="Times New Roman" w:hAnsi="Times New Roman"/>
          <w:sz w:val="24"/>
          <w:szCs w:val="24"/>
        </w:rPr>
      </w:pPr>
      <w:r w:rsidRPr="007E71E0">
        <w:rPr>
          <w:rFonts w:ascii="Times New Roman" w:hAnsi="Times New Roman"/>
          <w:sz w:val="24"/>
          <w:szCs w:val="24"/>
        </w:rPr>
        <w:t>whether there have been prior proceedings involving the child for which no transfer request was made;</w:t>
      </w:r>
    </w:p>
    <w:p w:rsidR="00301CB1" w:rsidRPr="007E71E0" w:rsidRDefault="00301CB1" w:rsidP="00301CB1">
      <w:pPr>
        <w:ind w:left="1080"/>
        <w:contextualSpacing/>
        <w:rPr>
          <w:rFonts w:ascii="Times New Roman" w:hAnsi="Times New Roman"/>
          <w:sz w:val="24"/>
          <w:szCs w:val="24"/>
        </w:rPr>
      </w:pPr>
    </w:p>
    <w:p w:rsidR="00301CB1" w:rsidRPr="007E71E0" w:rsidRDefault="00301CB1" w:rsidP="00301CB1">
      <w:pPr>
        <w:numPr>
          <w:ilvl w:val="0"/>
          <w:numId w:val="11"/>
        </w:numPr>
        <w:spacing w:after="200"/>
        <w:ind w:left="720"/>
        <w:contextualSpacing/>
        <w:rPr>
          <w:rFonts w:ascii="Times New Roman" w:hAnsi="Times New Roman"/>
          <w:sz w:val="24"/>
          <w:szCs w:val="24"/>
        </w:rPr>
      </w:pPr>
      <w:r w:rsidRPr="007E71E0">
        <w:rPr>
          <w:rFonts w:ascii="Times New Roman" w:hAnsi="Times New Roman"/>
          <w:sz w:val="24"/>
          <w:szCs w:val="24"/>
        </w:rPr>
        <w:t>predictions of whether transfer could affect the child’s placement;</w:t>
      </w:r>
    </w:p>
    <w:p w:rsidR="00301CB1" w:rsidRPr="007E71E0" w:rsidRDefault="00301CB1" w:rsidP="00301CB1">
      <w:pPr>
        <w:ind w:left="1080"/>
        <w:contextualSpacing/>
        <w:rPr>
          <w:rFonts w:ascii="Times New Roman" w:hAnsi="Times New Roman"/>
          <w:sz w:val="24"/>
          <w:szCs w:val="24"/>
        </w:rPr>
      </w:pPr>
    </w:p>
    <w:p w:rsidR="00301CB1" w:rsidRPr="007E71E0" w:rsidRDefault="00301CB1" w:rsidP="00301CB1">
      <w:pPr>
        <w:numPr>
          <w:ilvl w:val="0"/>
          <w:numId w:val="11"/>
        </w:numPr>
        <w:spacing w:after="200"/>
        <w:ind w:left="720"/>
        <w:contextualSpacing/>
        <w:rPr>
          <w:rFonts w:ascii="Times New Roman" w:hAnsi="Times New Roman"/>
          <w:sz w:val="24"/>
          <w:szCs w:val="24"/>
        </w:rPr>
      </w:pPr>
      <w:r w:rsidRPr="007E71E0">
        <w:rPr>
          <w:rFonts w:ascii="Times New Roman" w:hAnsi="Times New Roman"/>
          <w:sz w:val="24"/>
          <w:szCs w:val="24"/>
        </w:rPr>
        <w:t>the child’s perceived cultural connections with the tribe or its reservation; or</w:t>
      </w:r>
    </w:p>
    <w:p w:rsidR="00301CB1" w:rsidRPr="007E71E0" w:rsidRDefault="00301CB1" w:rsidP="00301CB1">
      <w:pPr>
        <w:ind w:left="1080"/>
        <w:contextualSpacing/>
        <w:rPr>
          <w:rFonts w:ascii="Times New Roman" w:hAnsi="Times New Roman"/>
          <w:sz w:val="24"/>
          <w:szCs w:val="24"/>
        </w:rPr>
      </w:pPr>
    </w:p>
    <w:p w:rsidR="00301CB1" w:rsidRDefault="00301CB1" w:rsidP="00301CB1">
      <w:pPr>
        <w:numPr>
          <w:ilvl w:val="0"/>
          <w:numId w:val="11"/>
        </w:numPr>
        <w:spacing w:after="200"/>
        <w:ind w:left="720"/>
        <w:contextualSpacing/>
        <w:rPr>
          <w:rFonts w:ascii="Times New Roman" w:hAnsi="Times New Roman"/>
          <w:sz w:val="24"/>
          <w:szCs w:val="24"/>
        </w:rPr>
      </w:pPr>
      <w:r w:rsidRPr="007E71E0">
        <w:rPr>
          <w:rFonts w:ascii="Times New Roman" w:hAnsi="Times New Roman"/>
          <w:sz w:val="24"/>
          <w:szCs w:val="24"/>
        </w:rPr>
        <w:t xml:space="preserve">socioeconomic conditions within a tribe or reservation or any perceived inadequacy of tribal judicial systems.  </w:t>
      </w:r>
    </w:p>
    <w:p w:rsidR="00301CB1" w:rsidRPr="00201048" w:rsidRDefault="00301CB1" w:rsidP="00301CB1">
      <w:pPr>
        <w:spacing w:after="200"/>
        <w:contextualSpacing/>
        <w:rPr>
          <w:rFonts w:ascii="Times New Roman" w:hAnsi="Times New Roman"/>
          <w:sz w:val="24"/>
          <w:szCs w:val="24"/>
        </w:rPr>
      </w:pPr>
    </w:p>
    <w:p w:rsidR="00301CB1" w:rsidRDefault="00301CB1" w:rsidP="00301CB1">
      <w:pPr>
        <w:contextualSpacing/>
        <w:rPr>
          <w:rFonts w:ascii="Times New Roman" w:hAnsi="Times New Roman"/>
          <w:sz w:val="24"/>
          <w:szCs w:val="24"/>
        </w:rPr>
      </w:pPr>
      <w:r>
        <w:rPr>
          <w:rFonts w:ascii="Times New Roman" w:hAnsi="Times New Roman"/>
          <w:sz w:val="24"/>
          <w:szCs w:val="24"/>
        </w:rPr>
        <w:t>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23.118(c).</w:t>
      </w:r>
    </w:p>
    <w:p w:rsidR="00301CB1" w:rsidRDefault="00301CB1" w:rsidP="00301CB1">
      <w:pPr>
        <w:contextualSpacing/>
        <w:rPr>
          <w:rFonts w:ascii="Times New Roman" w:hAnsi="Times New Roman"/>
          <w:sz w:val="24"/>
          <w:szCs w:val="24"/>
        </w:rPr>
      </w:pPr>
    </w:p>
    <w:p w:rsidR="00301CB1"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If the court believes, or any party asserts, that good cause to deny transfer exists, the reason(s) must be stated orally on the record or provided in writing on the record and provided to the parties.  Any party must have the opportunity to provide the court with views on whether good cause e</w:t>
      </w:r>
      <w:r>
        <w:rPr>
          <w:rFonts w:ascii="Times New Roman" w:hAnsi="Times New Roman"/>
          <w:sz w:val="24"/>
          <w:szCs w:val="24"/>
        </w:rPr>
        <w:t>xists.  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w:t>
      </w:r>
      <w:r>
        <w:rPr>
          <w:rFonts w:ascii="Times New Roman" w:hAnsi="Times New Roman"/>
          <w:sz w:val="24"/>
          <w:szCs w:val="24"/>
        </w:rPr>
        <w:t xml:space="preserve"> </w:t>
      </w:r>
      <w:r w:rsidR="003D5FAC">
        <w:rPr>
          <w:rFonts w:ascii="Times New Roman" w:hAnsi="Times New Roman"/>
          <w:sz w:val="24"/>
          <w:szCs w:val="24"/>
        </w:rPr>
        <w:t xml:space="preserve">§§ </w:t>
      </w:r>
      <w:r>
        <w:rPr>
          <w:rFonts w:ascii="Times New Roman" w:hAnsi="Times New Roman"/>
          <w:sz w:val="24"/>
          <w:szCs w:val="24"/>
        </w:rPr>
        <w:t>23.118(a), (b).</w:t>
      </w:r>
    </w:p>
    <w:p w:rsidR="00301CB1" w:rsidRDefault="00301CB1" w:rsidP="00301CB1">
      <w:pPr>
        <w:ind w:firstLine="720"/>
        <w:contextualSpacing/>
        <w:rPr>
          <w:rFonts w:ascii="Times New Roman" w:hAnsi="Times New Roman"/>
          <w:sz w:val="24"/>
          <w:szCs w:val="24"/>
        </w:rPr>
      </w:pPr>
    </w:p>
    <w:p w:rsidR="00301CB1" w:rsidRDefault="00301CB1" w:rsidP="00301CB1">
      <w:pPr>
        <w:ind w:firstLine="720"/>
        <w:contextualSpacing/>
        <w:rPr>
          <w:rFonts w:ascii="Times New Roman" w:hAnsi="Times New Roman"/>
          <w:sz w:val="24"/>
          <w:szCs w:val="24"/>
        </w:rPr>
      </w:pPr>
      <w:r w:rsidRPr="007E71E0">
        <w:rPr>
          <w:rFonts w:ascii="Times New Roman" w:hAnsi="Times New Roman"/>
          <w:sz w:val="24"/>
          <w:szCs w:val="24"/>
        </w:rPr>
        <w:t>The basis for denying transfer must be stated on the record or in a written order.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23.118(d). </w:t>
      </w:r>
    </w:p>
    <w:p w:rsidR="00301CB1" w:rsidRDefault="00301CB1" w:rsidP="00301CB1">
      <w:pPr>
        <w:ind w:firstLine="720"/>
        <w:contextualSpacing/>
        <w:rPr>
          <w:rFonts w:ascii="Times New Roman" w:hAnsi="Times New Roman"/>
          <w:sz w:val="24"/>
          <w:szCs w:val="24"/>
        </w:rPr>
      </w:pPr>
    </w:p>
    <w:p w:rsidR="00301CB1" w:rsidRPr="00301CB1" w:rsidRDefault="00301CB1" w:rsidP="00301CB1">
      <w:pPr>
        <w:ind w:firstLine="720"/>
        <w:contextualSpacing/>
        <w:rPr>
          <w:rFonts w:ascii="Times New Roman" w:hAnsi="Times New Roman"/>
          <w:sz w:val="24"/>
          <w:szCs w:val="24"/>
        </w:rPr>
      </w:pPr>
    </w:p>
    <w:p w:rsidR="005F459F" w:rsidRPr="00145E46" w:rsidRDefault="005F459F" w:rsidP="00C53759">
      <w:pPr>
        <w:contextualSpacing/>
        <w:rPr>
          <w:rFonts w:ascii="Times New Roman" w:eastAsiaTheme="minorHAnsi" w:hAnsi="Times New Roman"/>
          <w:b/>
          <w:sz w:val="24"/>
          <w:szCs w:val="24"/>
        </w:rPr>
      </w:pPr>
      <w:bookmarkStart w:id="11" w:name="consent"/>
      <w:bookmarkEnd w:id="11"/>
      <w:r w:rsidRPr="00145E46">
        <w:rPr>
          <w:rFonts w:ascii="Times New Roman" w:eastAsiaTheme="minorHAnsi" w:hAnsi="Times New Roman"/>
          <w:b/>
          <w:sz w:val="24"/>
          <w:szCs w:val="24"/>
        </w:rPr>
        <w:t xml:space="preserve">What if the parents consent? </w:t>
      </w:r>
    </w:p>
    <w:p w:rsidR="00145E46" w:rsidRDefault="00145E46" w:rsidP="00D54B2C">
      <w:pPr>
        <w:ind w:firstLine="720"/>
        <w:contextualSpacing/>
        <w:rPr>
          <w:rFonts w:ascii="Times New Roman" w:eastAsiaTheme="minorHAnsi" w:hAnsi="Times New Roman"/>
          <w:sz w:val="24"/>
          <w:szCs w:val="24"/>
        </w:rPr>
      </w:pPr>
    </w:p>
    <w:p w:rsidR="00FB0A8E" w:rsidRDefault="0078336B" w:rsidP="006103BE">
      <w:pPr>
        <w:ind w:firstLine="720"/>
        <w:contextualSpacing/>
        <w:rPr>
          <w:rFonts w:ascii="Times New Roman" w:hAnsi="Times New Roman"/>
          <w:sz w:val="24"/>
          <w:szCs w:val="24"/>
        </w:rPr>
      </w:pPr>
      <w:r>
        <w:rPr>
          <w:rFonts w:ascii="Times New Roman" w:eastAsiaTheme="minorHAnsi" w:hAnsi="Times New Roman"/>
          <w:sz w:val="24"/>
          <w:szCs w:val="24"/>
        </w:rPr>
        <w:t>Even i</w:t>
      </w:r>
      <w:r w:rsidR="006B4A61">
        <w:rPr>
          <w:rFonts w:ascii="Times New Roman" w:eastAsiaTheme="minorHAnsi" w:hAnsi="Times New Roman"/>
          <w:sz w:val="24"/>
          <w:szCs w:val="24"/>
        </w:rPr>
        <w:t xml:space="preserve">f the parents or Indian custodian voluntarily agree to </w:t>
      </w:r>
      <w:r w:rsidR="006103BE">
        <w:rPr>
          <w:rFonts w:ascii="Times New Roman" w:eastAsiaTheme="minorHAnsi" w:hAnsi="Times New Roman"/>
          <w:sz w:val="24"/>
          <w:szCs w:val="24"/>
        </w:rPr>
        <w:t>placement or termination,</w:t>
      </w:r>
      <w:r w:rsidR="006B4A61">
        <w:rPr>
          <w:rFonts w:ascii="Times New Roman" w:eastAsiaTheme="minorHAnsi" w:hAnsi="Times New Roman"/>
          <w:sz w:val="24"/>
          <w:szCs w:val="24"/>
        </w:rPr>
        <w:t xml:space="preserve"> certain </w:t>
      </w:r>
      <w:r w:rsidR="00660F84">
        <w:rPr>
          <w:rFonts w:ascii="Times New Roman" w:eastAsiaTheme="minorHAnsi" w:hAnsi="Times New Roman"/>
          <w:sz w:val="24"/>
          <w:szCs w:val="24"/>
        </w:rPr>
        <w:t xml:space="preserve">provisions of ICWA still apply.  </w:t>
      </w:r>
      <w:r w:rsidR="002F0275" w:rsidRPr="002F0275">
        <w:rPr>
          <w:rFonts w:ascii="Times New Roman" w:hAnsi="Times New Roman"/>
          <w:sz w:val="24"/>
          <w:szCs w:val="24"/>
        </w:rPr>
        <w:t>The regulations define “voluntary proceeding” and clarify ICWA’s appl</w:t>
      </w:r>
      <w:r w:rsidR="006B4A61">
        <w:rPr>
          <w:rFonts w:ascii="Times New Roman" w:hAnsi="Times New Roman"/>
          <w:sz w:val="24"/>
          <w:szCs w:val="24"/>
        </w:rPr>
        <w:t xml:space="preserve">icability to those proceedings.  A proceeding is voluntary only if the parent(s) or Indian custodian consents to placement or termination of his or her </w:t>
      </w:r>
      <w:r w:rsidR="00301CB1">
        <w:rPr>
          <w:rFonts w:ascii="Times New Roman" w:hAnsi="Times New Roman"/>
          <w:sz w:val="24"/>
          <w:szCs w:val="24"/>
        </w:rPr>
        <w:t>or</w:t>
      </w:r>
      <w:r w:rsidR="006B4A61">
        <w:rPr>
          <w:rFonts w:ascii="Times New Roman" w:hAnsi="Times New Roman"/>
          <w:sz w:val="24"/>
          <w:szCs w:val="24"/>
        </w:rPr>
        <w:t xml:space="preserve"> their free will and without threat of removal by DCF or the court.</w:t>
      </w:r>
      <w:r w:rsidR="006103BE">
        <w:rPr>
          <w:rFonts w:ascii="Times New Roman" w:hAnsi="Times New Roman"/>
          <w:sz w:val="24"/>
          <w:szCs w:val="24"/>
        </w:rPr>
        <w:t xml:space="preserve">  </w:t>
      </w:r>
      <w:r w:rsidR="003E57E0">
        <w:rPr>
          <w:rFonts w:ascii="Times New Roman" w:hAnsi="Times New Roman"/>
          <w:sz w:val="24"/>
          <w:szCs w:val="24"/>
        </w:rPr>
        <w:t xml:space="preserve">This may occur, for example, in private guardianships, CRAs, or G.L. c. 119, § 23(a)(1) proceedings.  </w:t>
      </w:r>
      <w:r w:rsidR="003E57E0">
        <w:rPr>
          <w:rFonts w:ascii="Times New Roman" w:eastAsiaTheme="minorHAnsi" w:hAnsi="Times New Roman"/>
          <w:sz w:val="24"/>
          <w:szCs w:val="24"/>
        </w:rPr>
        <w:t xml:space="preserve">In </w:t>
      </w:r>
      <w:r w:rsidR="006862C3">
        <w:rPr>
          <w:rFonts w:ascii="Times New Roman" w:eastAsiaTheme="minorHAnsi" w:hAnsi="Times New Roman"/>
          <w:sz w:val="24"/>
          <w:szCs w:val="24"/>
        </w:rPr>
        <w:t>voluntary</w:t>
      </w:r>
      <w:r w:rsidR="003E57E0">
        <w:rPr>
          <w:rFonts w:ascii="Times New Roman" w:eastAsiaTheme="minorHAnsi" w:hAnsi="Times New Roman"/>
          <w:sz w:val="24"/>
          <w:szCs w:val="24"/>
        </w:rPr>
        <w:t xml:space="preserve"> proceedings</w:t>
      </w:r>
      <w:r w:rsidR="006B4A61" w:rsidRPr="007E71E0">
        <w:rPr>
          <w:rFonts w:ascii="Times New Roman" w:hAnsi="Times New Roman"/>
          <w:sz w:val="24"/>
          <w:szCs w:val="24"/>
        </w:rPr>
        <w:t>, the regulations require the court to determine whether the child is an “Indian child” as provided in 2</w:t>
      </w:r>
      <w:r w:rsidR="006B4A61">
        <w:rPr>
          <w:rFonts w:ascii="Times New Roman" w:hAnsi="Times New Roman"/>
          <w:sz w:val="24"/>
          <w:szCs w:val="24"/>
        </w:rPr>
        <w:t xml:space="preserve">5 CFR 23.107.  </w:t>
      </w:r>
      <w:r w:rsidR="006B4A61" w:rsidRPr="007E71E0">
        <w:rPr>
          <w:rFonts w:ascii="Times New Roman" w:hAnsi="Times New Roman"/>
          <w:sz w:val="24"/>
          <w:szCs w:val="24"/>
        </w:rPr>
        <w:t>If the child is an “Indian child,” then the placement pre</w:t>
      </w:r>
      <w:r w:rsidR="005966F2">
        <w:rPr>
          <w:rFonts w:ascii="Times New Roman" w:hAnsi="Times New Roman"/>
          <w:sz w:val="24"/>
          <w:szCs w:val="24"/>
        </w:rPr>
        <w:t>ferences apply.  Additionally, t</w:t>
      </w:r>
      <w:r w:rsidR="00FB0A8E">
        <w:rPr>
          <w:rFonts w:ascii="Times New Roman" w:hAnsi="Times New Roman"/>
          <w:sz w:val="24"/>
          <w:szCs w:val="24"/>
        </w:rPr>
        <w:t xml:space="preserve">he tribe may </w:t>
      </w:r>
      <w:r w:rsidR="005966F2">
        <w:rPr>
          <w:rFonts w:ascii="Times New Roman" w:hAnsi="Times New Roman"/>
          <w:sz w:val="24"/>
          <w:szCs w:val="24"/>
        </w:rPr>
        <w:t>intervene</w:t>
      </w:r>
      <w:r w:rsidR="00FB0A8E">
        <w:rPr>
          <w:rFonts w:ascii="Times New Roman" w:hAnsi="Times New Roman"/>
          <w:sz w:val="24"/>
          <w:szCs w:val="24"/>
        </w:rPr>
        <w:t>.  25 U</w:t>
      </w:r>
      <w:r w:rsidR="003D5FAC">
        <w:rPr>
          <w:rFonts w:ascii="Times New Roman" w:hAnsi="Times New Roman"/>
          <w:sz w:val="24"/>
          <w:szCs w:val="24"/>
        </w:rPr>
        <w:t>.</w:t>
      </w:r>
      <w:r w:rsidR="00FB0A8E">
        <w:rPr>
          <w:rFonts w:ascii="Times New Roman" w:hAnsi="Times New Roman"/>
          <w:sz w:val="24"/>
          <w:szCs w:val="24"/>
        </w:rPr>
        <w:t>S</w:t>
      </w:r>
      <w:r w:rsidR="003D5FAC">
        <w:rPr>
          <w:rFonts w:ascii="Times New Roman" w:hAnsi="Times New Roman"/>
          <w:sz w:val="24"/>
          <w:szCs w:val="24"/>
        </w:rPr>
        <w:t>.</w:t>
      </w:r>
      <w:r w:rsidR="00FB0A8E">
        <w:rPr>
          <w:rFonts w:ascii="Times New Roman" w:hAnsi="Times New Roman"/>
          <w:sz w:val="24"/>
          <w:szCs w:val="24"/>
        </w:rPr>
        <w:t>C</w:t>
      </w:r>
      <w:r w:rsidR="003D5FAC">
        <w:rPr>
          <w:rFonts w:ascii="Times New Roman" w:hAnsi="Times New Roman"/>
          <w:sz w:val="24"/>
          <w:szCs w:val="24"/>
        </w:rPr>
        <w:t>.</w:t>
      </w:r>
      <w:r w:rsidR="00FB0A8E">
        <w:rPr>
          <w:rFonts w:ascii="Times New Roman" w:hAnsi="Times New Roman"/>
          <w:sz w:val="24"/>
          <w:szCs w:val="24"/>
        </w:rPr>
        <w:t xml:space="preserve"> § 19</w:t>
      </w:r>
      <w:r w:rsidR="005966F2">
        <w:rPr>
          <w:rFonts w:ascii="Times New Roman" w:hAnsi="Times New Roman"/>
          <w:sz w:val="24"/>
          <w:szCs w:val="24"/>
        </w:rPr>
        <w:t xml:space="preserve">11(c); </w:t>
      </w:r>
      <w:r w:rsidR="006103BE">
        <w:rPr>
          <w:rFonts w:ascii="Times New Roman" w:hAnsi="Times New Roman"/>
          <w:sz w:val="24"/>
          <w:szCs w:val="24"/>
        </w:rPr>
        <w:t>25 C</w:t>
      </w:r>
      <w:r w:rsidR="003D5FAC">
        <w:rPr>
          <w:rFonts w:ascii="Times New Roman" w:hAnsi="Times New Roman"/>
          <w:sz w:val="24"/>
          <w:szCs w:val="24"/>
        </w:rPr>
        <w:t>.</w:t>
      </w:r>
      <w:r w:rsidR="006103BE">
        <w:rPr>
          <w:rFonts w:ascii="Times New Roman" w:hAnsi="Times New Roman"/>
          <w:sz w:val="24"/>
          <w:szCs w:val="24"/>
        </w:rPr>
        <w:t>F</w:t>
      </w:r>
      <w:r w:rsidR="003D5FAC">
        <w:rPr>
          <w:rFonts w:ascii="Times New Roman" w:hAnsi="Times New Roman"/>
          <w:sz w:val="24"/>
          <w:szCs w:val="24"/>
        </w:rPr>
        <w:t>.</w:t>
      </w:r>
      <w:r w:rsidR="006103BE">
        <w:rPr>
          <w:rFonts w:ascii="Times New Roman" w:hAnsi="Times New Roman"/>
          <w:sz w:val="24"/>
          <w:szCs w:val="24"/>
        </w:rPr>
        <w:t>R</w:t>
      </w:r>
      <w:r w:rsidR="003D5FAC">
        <w:rPr>
          <w:rFonts w:ascii="Times New Roman" w:hAnsi="Times New Roman"/>
          <w:sz w:val="24"/>
          <w:szCs w:val="24"/>
        </w:rPr>
        <w:t>. §§</w:t>
      </w:r>
      <w:r w:rsidR="006103BE">
        <w:rPr>
          <w:rFonts w:ascii="Times New Roman" w:hAnsi="Times New Roman"/>
          <w:sz w:val="24"/>
          <w:szCs w:val="24"/>
        </w:rPr>
        <w:t xml:space="preserve"> 23.2, </w:t>
      </w:r>
      <w:r w:rsidR="003E57E0">
        <w:rPr>
          <w:rFonts w:ascii="Times New Roman" w:hAnsi="Times New Roman"/>
          <w:sz w:val="24"/>
          <w:szCs w:val="24"/>
        </w:rPr>
        <w:t xml:space="preserve">23.124.  </w:t>
      </w:r>
    </w:p>
    <w:p w:rsidR="00FB0A8E" w:rsidRDefault="00FB0A8E" w:rsidP="006103BE">
      <w:pPr>
        <w:ind w:firstLine="720"/>
        <w:contextualSpacing/>
        <w:rPr>
          <w:rFonts w:ascii="Times New Roman" w:hAnsi="Times New Roman"/>
          <w:sz w:val="24"/>
          <w:szCs w:val="24"/>
        </w:rPr>
      </w:pPr>
    </w:p>
    <w:p w:rsidR="003E57E0" w:rsidRDefault="00DD19C6" w:rsidP="00DD19C6">
      <w:pPr>
        <w:ind w:firstLine="720"/>
        <w:contextualSpacing/>
        <w:rPr>
          <w:rFonts w:ascii="Times New Roman" w:hAnsi="Times New Roman"/>
          <w:sz w:val="24"/>
          <w:szCs w:val="24"/>
        </w:rPr>
      </w:pPr>
      <w:r>
        <w:rPr>
          <w:rFonts w:ascii="Times New Roman" w:hAnsi="Times New Roman"/>
          <w:sz w:val="24"/>
          <w:szCs w:val="24"/>
        </w:rPr>
        <w:t>N</w:t>
      </w:r>
      <w:r w:rsidR="006103BE">
        <w:rPr>
          <w:rFonts w:ascii="Times New Roman" w:hAnsi="Times New Roman"/>
          <w:sz w:val="24"/>
          <w:szCs w:val="24"/>
        </w:rPr>
        <w:t>otice to the tribe is not required in voluntary pro</w:t>
      </w:r>
      <w:r>
        <w:rPr>
          <w:rFonts w:ascii="Times New Roman" w:hAnsi="Times New Roman"/>
          <w:sz w:val="24"/>
          <w:szCs w:val="24"/>
        </w:rPr>
        <w:t xml:space="preserve">ceedings.  However, communication with the tribe may be necessary to verify the child’s Indian status.  </w:t>
      </w:r>
      <w:r w:rsidR="001C736D">
        <w:rPr>
          <w:rFonts w:ascii="Times New Roman" w:hAnsi="Times New Roman"/>
          <w:sz w:val="24"/>
          <w:szCs w:val="24"/>
        </w:rPr>
        <w:t>A</w:t>
      </w:r>
      <w:r w:rsidR="00D5017F">
        <w:rPr>
          <w:rFonts w:ascii="Times New Roman" w:hAnsi="Times New Roman"/>
          <w:sz w:val="24"/>
          <w:szCs w:val="24"/>
        </w:rPr>
        <w:t xml:space="preserve">dditionally, notice </w:t>
      </w:r>
      <w:r w:rsidR="001C736D">
        <w:rPr>
          <w:rFonts w:ascii="Times New Roman" w:hAnsi="Times New Roman"/>
          <w:sz w:val="24"/>
          <w:szCs w:val="24"/>
        </w:rPr>
        <w:t>to the</w:t>
      </w:r>
      <w:r>
        <w:rPr>
          <w:rFonts w:ascii="Times New Roman" w:hAnsi="Times New Roman"/>
          <w:sz w:val="24"/>
          <w:szCs w:val="24"/>
        </w:rPr>
        <w:t xml:space="preserve"> tribe in voluntary proceedings </w:t>
      </w:r>
      <w:r w:rsidR="001C736D">
        <w:rPr>
          <w:rFonts w:ascii="Times New Roman" w:hAnsi="Times New Roman"/>
          <w:sz w:val="24"/>
          <w:szCs w:val="24"/>
        </w:rPr>
        <w:t xml:space="preserve">is best practice, </w:t>
      </w:r>
      <w:r w:rsidR="00D5017F">
        <w:rPr>
          <w:rFonts w:ascii="Times New Roman" w:hAnsi="Times New Roman"/>
          <w:sz w:val="24"/>
          <w:szCs w:val="24"/>
        </w:rPr>
        <w:t xml:space="preserve">although not required, </w:t>
      </w:r>
      <w:r>
        <w:rPr>
          <w:rFonts w:ascii="Times New Roman" w:hAnsi="Times New Roman"/>
          <w:sz w:val="24"/>
          <w:szCs w:val="24"/>
        </w:rPr>
        <w:t>to allow the tribe’s participation in identifying preferred placements and to promote the child’s continued connections to the tribe</w:t>
      </w:r>
      <w:r w:rsidR="00FB0A8E">
        <w:rPr>
          <w:rFonts w:ascii="Times New Roman" w:hAnsi="Times New Roman"/>
          <w:sz w:val="24"/>
          <w:szCs w:val="24"/>
        </w:rPr>
        <w:t xml:space="preserve">.  </w:t>
      </w:r>
      <w:r w:rsidR="00DE331E">
        <w:rPr>
          <w:rFonts w:ascii="Times New Roman" w:hAnsi="Times New Roman"/>
          <w:sz w:val="24"/>
          <w:szCs w:val="24"/>
        </w:rPr>
        <w:t xml:space="preserve">If </w:t>
      </w:r>
      <w:r w:rsidR="005966F2">
        <w:rPr>
          <w:rFonts w:ascii="Times New Roman" w:hAnsi="Times New Roman"/>
          <w:sz w:val="24"/>
          <w:szCs w:val="24"/>
        </w:rPr>
        <w:t xml:space="preserve">a </w:t>
      </w:r>
      <w:r w:rsidR="00DE331E">
        <w:rPr>
          <w:rFonts w:ascii="Times New Roman" w:hAnsi="Times New Roman"/>
          <w:sz w:val="24"/>
          <w:szCs w:val="24"/>
        </w:rPr>
        <w:t xml:space="preserve">voluntary </w:t>
      </w:r>
      <w:r w:rsidR="005966F2">
        <w:rPr>
          <w:rFonts w:ascii="Times New Roman" w:hAnsi="Times New Roman"/>
          <w:sz w:val="24"/>
          <w:szCs w:val="24"/>
        </w:rPr>
        <w:t xml:space="preserve">proceeding </w:t>
      </w:r>
      <w:r w:rsidR="00DE331E">
        <w:rPr>
          <w:rFonts w:ascii="Times New Roman" w:hAnsi="Times New Roman"/>
          <w:sz w:val="24"/>
          <w:szCs w:val="24"/>
        </w:rPr>
        <w:t xml:space="preserve">becomes involuntary, </w:t>
      </w:r>
      <w:r w:rsidR="005966F2">
        <w:rPr>
          <w:rFonts w:ascii="Times New Roman" w:hAnsi="Times New Roman"/>
          <w:sz w:val="24"/>
          <w:szCs w:val="24"/>
        </w:rPr>
        <w:t xml:space="preserve">then </w:t>
      </w:r>
      <w:r w:rsidR="006103BE">
        <w:rPr>
          <w:rFonts w:ascii="Times New Roman" w:hAnsi="Times New Roman"/>
          <w:sz w:val="24"/>
          <w:szCs w:val="24"/>
        </w:rPr>
        <w:t xml:space="preserve">ICWA’s </w:t>
      </w:r>
      <w:r w:rsidR="00DE331E">
        <w:rPr>
          <w:rFonts w:ascii="Times New Roman" w:hAnsi="Times New Roman"/>
          <w:sz w:val="24"/>
          <w:szCs w:val="24"/>
        </w:rPr>
        <w:t xml:space="preserve">notice requirements </w:t>
      </w:r>
      <w:r w:rsidR="006103BE">
        <w:rPr>
          <w:rFonts w:ascii="Times New Roman" w:hAnsi="Times New Roman"/>
          <w:sz w:val="24"/>
          <w:szCs w:val="24"/>
        </w:rPr>
        <w:t xml:space="preserve">are </w:t>
      </w:r>
      <w:r w:rsidR="005966F2">
        <w:rPr>
          <w:rFonts w:ascii="Times New Roman" w:hAnsi="Times New Roman"/>
          <w:sz w:val="24"/>
          <w:szCs w:val="24"/>
        </w:rPr>
        <w:t>triggered.  25 U</w:t>
      </w:r>
      <w:r w:rsidR="003D5FAC">
        <w:rPr>
          <w:rFonts w:ascii="Times New Roman" w:hAnsi="Times New Roman"/>
          <w:sz w:val="24"/>
          <w:szCs w:val="24"/>
        </w:rPr>
        <w:t>.</w:t>
      </w:r>
      <w:r w:rsidR="005966F2">
        <w:rPr>
          <w:rFonts w:ascii="Times New Roman" w:hAnsi="Times New Roman"/>
          <w:sz w:val="24"/>
          <w:szCs w:val="24"/>
        </w:rPr>
        <w:t>S</w:t>
      </w:r>
      <w:r w:rsidR="003D5FAC">
        <w:rPr>
          <w:rFonts w:ascii="Times New Roman" w:hAnsi="Times New Roman"/>
          <w:sz w:val="24"/>
          <w:szCs w:val="24"/>
        </w:rPr>
        <w:t>.</w:t>
      </w:r>
      <w:r w:rsidR="005966F2">
        <w:rPr>
          <w:rFonts w:ascii="Times New Roman" w:hAnsi="Times New Roman"/>
          <w:sz w:val="24"/>
          <w:szCs w:val="24"/>
        </w:rPr>
        <w:t>C</w:t>
      </w:r>
      <w:r w:rsidR="003D5FAC">
        <w:rPr>
          <w:rFonts w:ascii="Times New Roman" w:hAnsi="Times New Roman"/>
          <w:sz w:val="24"/>
          <w:szCs w:val="24"/>
        </w:rPr>
        <w:t>.</w:t>
      </w:r>
      <w:r w:rsidR="005966F2">
        <w:rPr>
          <w:rFonts w:ascii="Times New Roman" w:hAnsi="Times New Roman"/>
          <w:sz w:val="24"/>
          <w:szCs w:val="24"/>
        </w:rPr>
        <w:t xml:space="preserve"> § 1912(a); 25 C</w:t>
      </w:r>
      <w:r w:rsidR="003D5FAC">
        <w:rPr>
          <w:rFonts w:ascii="Times New Roman" w:hAnsi="Times New Roman"/>
          <w:sz w:val="24"/>
          <w:szCs w:val="24"/>
        </w:rPr>
        <w:t>.</w:t>
      </w:r>
      <w:r w:rsidR="005966F2">
        <w:rPr>
          <w:rFonts w:ascii="Times New Roman" w:hAnsi="Times New Roman"/>
          <w:sz w:val="24"/>
          <w:szCs w:val="24"/>
        </w:rPr>
        <w:t>F</w:t>
      </w:r>
      <w:r w:rsidR="003D5FAC">
        <w:rPr>
          <w:rFonts w:ascii="Times New Roman" w:hAnsi="Times New Roman"/>
          <w:sz w:val="24"/>
          <w:szCs w:val="24"/>
        </w:rPr>
        <w:t>.</w:t>
      </w:r>
      <w:r w:rsidR="005966F2">
        <w:rPr>
          <w:rFonts w:ascii="Times New Roman" w:hAnsi="Times New Roman"/>
          <w:sz w:val="24"/>
          <w:szCs w:val="24"/>
        </w:rPr>
        <w:t>R</w:t>
      </w:r>
      <w:r w:rsidR="003D5FAC">
        <w:rPr>
          <w:rFonts w:ascii="Times New Roman" w:hAnsi="Times New Roman"/>
          <w:sz w:val="24"/>
          <w:szCs w:val="24"/>
        </w:rPr>
        <w:t>. §§</w:t>
      </w:r>
      <w:r w:rsidR="005966F2">
        <w:rPr>
          <w:rFonts w:ascii="Times New Roman" w:hAnsi="Times New Roman"/>
          <w:sz w:val="24"/>
          <w:szCs w:val="24"/>
        </w:rPr>
        <w:t xml:space="preserve"> 23.11, 23.111</w:t>
      </w:r>
      <w:r w:rsidR="007B78EF">
        <w:rPr>
          <w:rFonts w:ascii="Times New Roman" w:hAnsi="Times New Roman"/>
          <w:sz w:val="24"/>
          <w:szCs w:val="24"/>
        </w:rPr>
        <w:t>; ICWA Guidelines, §§ D.1, I.3</w:t>
      </w:r>
      <w:r w:rsidR="005966F2">
        <w:rPr>
          <w:rFonts w:ascii="Times New Roman" w:hAnsi="Times New Roman"/>
          <w:sz w:val="24"/>
          <w:szCs w:val="24"/>
        </w:rPr>
        <w:t xml:space="preserve">.  </w:t>
      </w:r>
    </w:p>
    <w:p w:rsidR="006103BE" w:rsidRDefault="006103BE" w:rsidP="00301CB1">
      <w:pPr>
        <w:contextualSpacing/>
        <w:rPr>
          <w:rFonts w:ascii="Times New Roman" w:hAnsi="Times New Roman"/>
          <w:sz w:val="24"/>
          <w:szCs w:val="24"/>
        </w:rPr>
      </w:pPr>
    </w:p>
    <w:p w:rsidR="00E64BC0" w:rsidRPr="00E64BC0" w:rsidRDefault="007302B0" w:rsidP="00E64BC0">
      <w:pPr>
        <w:ind w:firstLine="720"/>
        <w:contextualSpacing/>
        <w:rPr>
          <w:rFonts w:ascii="Times New Roman" w:eastAsiaTheme="minorHAnsi" w:hAnsi="Times New Roman"/>
          <w:sz w:val="24"/>
          <w:szCs w:val="24"/>
        </w:rPr>
      </w:pPr>
      <w:r>
        <w:rPr>
          <w:rFonts w:ascii="Times New Roman" w:hAnsi="Times New Roman"/>
          <w:sz w:val="24"/>
          <w:szCs w:val="24"/>
        </w:rPr>
        <w:t>ICWA requires that a parent’s or Indian custodian’s voluntary consent to placement or termination be in writing and recorded before the judge.</w:t>
      </w:r>
      <w:r w:rsidR="00175BDA">
        <w:rPr>
          <w:rFonts w:ascii="Times New Roman" w:hAnsi="Times New Roman"/>
          <w:sz w:val="24"/>
          <w:szCs w:val="24"/>
        </w:rPr>
        <w:t xml:space="preserve">  The judge must certify that the terms and consequences were fully explained to and fully understood by the parent.  The judge must also certify either that the parent fully understood the explanation in English or that the explanation was interpreted into a language that the parent understands.</w:t>
      </w:r>
      <w:r>
        <w:rPr>
          <w:rFonts w:ascii="Times New Roman" w:hAnsi="Times New Roman"/>
          <w:sz w:val="24"/>
          <w:szCs w:val="24"/>
        </w:rPr>
        <w:t xml:space="preserve">  </w:t>
      </w:r>
      <w:r w:rsidR="00C56ABB" w:rsidRPr="007E71E0">
        <w:rPr>
          <w:rFonts w:ascii="Times New Roman" w:hAnsi="Times New Roman"/>
          <w:sz w:val="24"/>
          <w:szCs w:val="24"/>
        </w:rPr>
        <w:t xml:space="preserve">The regulations repeat the statutory requirements for consent, and </w:t>
      </w:r>
      <w:r w:rsidR="00E64BC0">
        <w:rPr>
          <w:rFonts w:ascii="Times New Roman" w:hAnsi="Times New Roman"/>
          <w:sz w:val="24"/>
          <w:szCs w:val="24"/>
        </w:rPr>
        <w:t xml:space="preserve">further require that written consent </w:t>
      </w:r>
      <w:r w:rsidR="00E64BC0" w:rsidRPr="007E71E0">
        <w:rPr>
          <w:rFonts w:ascii="Times New Roman" w:hAnsi="Times New Roman"/>
          <w:sz w:val="24"/>
          <w:szCs w:val="24"/>
        </w:rPr>
        <w:t>clearly set out any conditions to the consent, and include:</w:t>
      </w:r>
    </w:p>
    <w:p w:rsidR="00E64BC0" w:rsidRPr="007E71E0" w:rsidRDefault="00E64BC0" w:rsidP="00E64BC0">
      <w:pPr>
        <w:ind w:firstLine="720"/>
        <w:contextualSpacing/>
        <w:rPr>
          <w:rFonts w:ascii="Times New Roman" w:hAnsi="Times New Roman"/>
          <w:sz w:val="24"/>
          <w:szCs w:val="24"/>
        </w:rPr>
      </w:pPr>
    </w:p>
    <w:p w:rsidR="00E64BC0" w:rsidRPr="007E71E0" w:rsidRDefault="00E64BC0" w:rsidP="00E64BC0">
      <w:pPr>
        <w:numPr>
          <w:ilvl w:val="0"/>
          <w:numId w:val="14"/>
        </w:numPr>
        <w:spacing w:after="200"/>
        <w:ind w:left="1080"/>
        <w:contextualSpacing/>
        <w:rPr>
          <w:rFonts w:ascii="Times New Roman" w:hAnsi="Times New Roman"/>
          <w:sz w:val="24"/>
          <w:szCs w:val="24"/>
        </w:rPr>
      </w:pPr>
      <w:r w:rsidRPr="007E71E0">
        <w:rPr>
          <w:rFonts w:ascii="Times New Roman" w:hAnsi="Times New Roman"/>
          <w:sz w:val="24"/>
          <w:szCs w:val="24"/>
        </w:rPr>
        <w:t>the name and birthdate of the child;</w:t>
      </w:r>
    </w:p>
    <w:p w:rsidR="00E64BC0" w:rsidRPr="007E71E0" w:rsidRDefault="00E64BC0" w:rsidP="00E64BC0">
      <w:pPr>
        <w:ind w:left="1080"/>
        <w:contextualSpacing/>
        <w:rPr>
          <w:rFonts w:ascii="Times New Roman" w:hAnsi="Times New Roman"/>
          <w:sz w:val="24"/>
          <w:szCs w:val="24"/>
        </w:rPr>
      </w:pPr>
    </w:p>
    <w:p w:rsidR="00E64BC0" w:rsidRPr="007E71E0" w:rsidRDefault="00E64BC0" w:rsidP="00E64BC0">
      <w:pPr>
        <w:numPr>
          <w:ilvl w:val="0"/>
          <w:numId w:val="14"/>
        </w:numPr>
        <w:spacing w:after="200"/>
        <w:ind w:left="1080"/>
        <w:contextualSpacing/>
        <w:rPr>
          <w:rFonts w:ascii="Times New Roman" w:hAnsi="Times New Roman"/>
          <w:sz w:val="24"/>
          <w:szCs w:val="24"/>
        </w:rPr>
      </w:pPr>
      <w:r w:rsidRPr="007E71E0">
        <w:rPr>
          <w:rFonts w:ascii="Times New Roman" w:hAnsi="Times New Roman"/>
          <w:sz w:val="24"/>
          <w:szCs w:val="24"/>
        </w:rPr>
        <w:t>the name of the tribe;</w:t>
      </w:r>
    </w:p>
    <w:p w:rsidR="00E64BC0" w:rsidRPr="007E71E0" w:rsidRDefault="00E64BC0" w:rsidP="00E64BC0">
      <w:pPr>
        <w:ind w:left="1080"/>
        <w:contextualSpacing/>
        <w:rPr>
          <w:rFonts w:ascii="Times New Roman" w:hAnsi="Times New Roman"/>
          <w:sz w:val="24"/>
          <w:szCs w:val="24"/>
        </w:rPr>
      </w:pPr>
    </w:p>
    <w:p w:rsidR="00E64BC0" w:rsidRDefault="00E64BC0" w:rsidP="00E64BC0">
      <w:pPr>
        <w:numPr>
          <w:ilvl w:val="0"/>
          <w:numId w:val="14"/>
        </w:numPr>
        <w:spacing w:after="200"/>
        <w:ind w:left="1080"/>
        <w:contextualSpacing/>
        <w:rPr>
          <w:rFonts w:ascii="Times New Roman" w:hAnsi="Times New Roman"/>
          <w:sz w:val="24"/>
          <w:szCs w:val="24"/>
        </w:rPr>
      </w:pPr>
      <w:r w:rsidRPr="007E71E0">
        <w:rPr>
          <w:rFonts w:ascii="Times New Roman" w:hAnsi="Times New Roman"/>
          <w:sz w:val="24"/>
          <w:szCs w:val="24"/>
        </w:rPr>
        <w:t>the tribal enrollment number for the parent and the child, if known, or some other indication of the child’s membership in the tribe;</w:t>
      </w:r>
    </w:p>
    <w:p w:rsidR="00E64BC0" w:rsidRPr="00B80EB2" w:rsidRDefault="00E64BC0" w:rsidP="00E64BC0">
      <w:pPr>
        <w:spacing w:after="200"/>
        <w:contextualSpacing/>
        <w:rPr>
          <w:rFonts w:ascii="Times New Roman" w:hAnsi="Times New Roman"/>
          <w:sz w:val="24"/>
          <w:szCs w:val="24"/>
        </w:rPr>
      </w:pPr>
    </w:p>
    <w:p w:rsidR="00E64BC0" w:rsidRPr="007E71E0" w:rsidRDefault="00E64BC0" w:rsidP="00E64BC0">
      <w:pPr>
        <w:numPr>
          <w:ilvl w:val="0"/>
          <w:numId w:val="14"/>
        </w:numPr>
        <w:spacing w:after="200"/>
        <w:ind w:left="1080"/>
        <w:contextualSpacing/>
        <w:rPr>
          <w:rFonts w:ascii="Times New Roman" w:hAnsi="Times New Roman"/>
          <w:sz w:val="24"/>
          <w:szCs w:val="24"/>
        </w:rPr>
      </w:pPr>
      <w:r w:rsidRPr="007E71E0">
        <w:rPr>
          <w:rFonts w:ascii="Times New Roman" w:hAnsi="Times New Roman"/>
          <w:sz w:val="24"/>
          <w:szCs w:val="24"/>
        </w:rPr>
        <w:t>the name, address, and other identifying information of the consenting parent or Indian custodian;</w:t>
      </w:r>
    </w:p>
    <w:p w:rsidR="00E64BC0" w:rsidRPr="007E71E0" w:rsidRDefault="00E64BC0" w:rsidP="00E64BC0">
      <w:pPr>
        <w:ind w:left="1080"/>
        <w:contextualSpacing/>
        <w:rPr>
          <w:rFonts w:ascii="Times New Roman" w:hAnsi="Times New Roman"/>
          <w:sz w:val="24"/>
          <w:szCs w:val="24"/>
        </w:rPr>
      </w:pPr>
    </w:p>
    <w:p w:rsidR="00E64BC0" w:rsidRPr="007E71E0" w:rsidRDefault="00E64BC0" w:rsidP="00E64BC0">
      <w:pPr>
        <w:numPr>
          <w:ilvl w:val="0"/>
          <w:numId w:val="14"/>
        </w:numPr>
        <w:spacing w:after="200"/>
        <w:ind w:left="1080"/>
        <w:contextualSpacing/>
        <w:rPr>
          <w:rFonts w:ascii="Times New Roman" w:hAnsi="Times New Roman"/>
          <w:sz w:val="24"/>
          <w:szCs w:val="24"/>
        </w:rPr>
      </w:pPr>
      <w:r w:rsidRPr="007E71E0">
        <w:rPr>
          <w:rFonts w:ascii="Times New Roman" w:hAnsi="Times New Roman"/>
          <w:sz w:val="24"/>
          <w:szCs w:val="24"/>
        </w:rPr>
        <w:t>the name and address of the person or entity who arranged the placement; and</w:t>
      </w:r>
    </w:p>
    <w:p w:rsidR="00E64BC0" w:rsidRPr="007E71E0" w:rsidRDefault="00E64BC0" w:rsidP="00E64BC0">
      <w:pPr>
        <w:ind w:left="1080"/>
        <w:contextualSpacing/>
        <w:rPr>
          <w:rFonts w:ascii="Times New Roman" w:hAnsi="Times New Roman"/>
          <w:sz w:val="24"/>
          <w:szCs w:val="24"/>
        </w:rPr>
      </w:pPr>
    </w:p>
    <w:p w:rsidR="00E64BC0" w:rsidRPr="00CC4F72" w:rsidRDefault="00E64BC0" w:rsidP="00E64BC0">
      <w:pPr>
        <w:numPr>
          <w:ilvl w:val="0"/>
          <w:numId w:val="14"/>
        </w:numPr>
        <w:spacing w:after="200"/>
        <w:ind w:left="1080"/>
        <w:contextualSpacing/>
        <w:rPr>
          <w:rFonts w:ascii="Times New Roman" w:hAnsi="Times New Roman"/>
          <w:sz w:val="24"/>
          <w:szCs w:val="24"/>
        </w:rPr>
      </w:pPr>
      <w:r w:rsidRPr="007E71E0">
        <w:rPr>
          <w:rFonts w:ascii="Times New Roman" w:hAnsi="Times New Roman"/>
          <w:sz w:val="24"/>
          <w:szCs w:val="24"/>
        </w:rPr>
        <w:t xml:space="preserve">the name and address of the prospective foster parents, if known at the time of consent. </w:t>
      </w:r>
    </w:p>
    <w:p w:rsidR="00AD3A05" w:rsidRDefault="00E64BC0" w:rsidP="00301CB1">
      <w:pPr>
        <w:contextualSpacing/>
        <w:rPr>
          <w:rFonts w:ascii="Times New Roman" w:hAnsi="Times New Roman"/>
          <w:sz w:val="24"/>
          <w:szCs w:val="24"/>
        </w:rPr>
      </w:pPr>
      <w:r>
        <w:rPr>
          <w:rFonts w:ascii="Times New Roman" w:hAnsi="Times New Roman"/>
          <w:sz w:val="24"/>
          <w:szCs w:val="24"/>
        </w:rPr>
        <w:t>Additionally, the regulations require that</w:t>
      </w:r>
      <w:r w:rsidRPr="007E71E0">
        <w:rPr>
          <w:rFonts w:ascii="Times New Roman" w:hAnsi="Times New Roman"/>
          <w:sz w:val="24"/>
          <w:szCs w:val="24"/>
        </w:rPr>
        <w:t xml:space="preserve"> the judge explain the right to withdraw consent and the point at which that right ends</w:t>
      </w:r>
      <w:r>
        <w:rPr>
          <w:rFonts w:ascii="Times New Roman" w:hAnsi="Times New Roman"/>
          <w:sz w:val="24"/>
          <w:szCs w:val="24"/>
        </w:rPr>
        <w:t xml:space="preserve"> </w:t>
      </w:r>
      <w:r w:rsidRPr="007E71E0">
        <w:rPr>
          <w:rFonts w:ascii="Times New Roman" w:hAnsi="Times New Roman"/>
          <w:sz w:val="24"/>
          <w:szCs w:val="24"/>
        </w:rPr>
        <w:t>before accepting the parent’</w:t>
      </w:r>
      <w:r>
        <w:rPr>
          <w:rFonts w:ascii="Times New Roman" w:hAnsi="Times New Roman"/>
          <w:sz w:val="24"/>
          <w:szCs w:val="24"/>
        </w:rPr>
        <w:t>s or Indian custodian’s consent</w:t>
      </w:r>
      <w:r w:rsidRPr="007E71E0">
        <w:rPr>
          <w:rFonts w:ascii="Times New Roman" w:hAnsi="Times New Roman"/>
          <w:sz w:val="24"/>
          <w:szCs w:val="24"/>
        </w:rPr>
        <w:t>.</w:t>
      </w:r>
      <w:r w:rsidRPr="00E64BC0">
        <w:rPr>
          <w:rFonts w:ascii="Times New Roman" w:hAnsi="Times New Roman"/>
          <w:sz w:val="24"/>
          <w:szCs w:val="24"/>
        </w:rPr>
        <w:t xml:space="preserve"> </w:t>
      </w:r>
      <w:r>
        <w:rPr>
          <w:rFonts w:ascii="Times New Roman" w:hAnsi="Times New Roman"/>
          <w:sz w:val="24"/>
          <w:szCs w:val="24"/>
        </w:rPr>
        <w:t>25 U</w:t>
      </w:r>
      <w:r w:rsidR="003D5FAC">
        <w:rPr>
          <w:rFonts w:ascii="Times New Roman" w:hAnsi="Times New Roman"/>
          <w:sz w:val="24"/>
          <w:szCs w:val="24"/>
        </w:rPr>
        <w:t>.</w:t>
      </w:r>
      <w:r>
        <w:rPr>
          <w:rFonts w:ascii="Times New Roman" w:hAnsi="Times New Roman"/>
          <w:sz w:val="24"/>
          <w:szCs w:val="24"/>
        </w:rPr>
        <w:t>S</w:t>
      </w:r>
      <w:r w:rsidR="003D5FAC">
        <w:rPr>
          <w:rFonts w:ascii="Times New Roman" w:hAnsi="Times New Roman"/>
          <w:sz w:val="24"/>
          <w:szCs w:val="24"/>
        </w:rPr>
        <w:t>.</w:t>
      </w:r>
      <w:r>
        <w:rPr>
          <w:rFonts w:ascii="Times New Roman" w:hAnsi="Times New Roman"/>
          <w:sz w:val="24"/>
          <w:szCs w:val="24"/>
        </w:rPr>
        <w:t>C</w:t>
      </w:r>
      <w:r w:rsidR="003D5FAC">
        <w:rPr>
          <w:rFonts w:ascii="Times New Roman" w:hAnsi="Times New Roman"/>
          <w:sz w:val="24"/>
          <w:szCs w:val="24"/>
        </w:rPr>
        <w:t>.</w:t>
      </w:r>
      <w:r>
        <w:rPr>
          <w:rFonts w:ascii="Times New Roman" w:hAnsi="Times New Roman"/>
          <w:sz w:val="24"/>
          <w:szCs w:val="24"/>
        </w:rPr>
        <w:t xml:space="preserve"> § 1913(a); 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23.125, 23.126.</w:t>
      </w:r>
      <w:r w:rsidR="00BB1803">
        <w:rPr>
          <w:rFonts w:ascii="Times New Roman" w:hAnsi="Times New Roman"/>
          <w:sz w:val="24"/>
          <w:szCs w:val="24"/>
        </w:rPr>
        <w:t xml:space="preserve">  </w:t>
      </w:r>
    </w:p>
    <w:p w:rsidR="00BB1803" w:rsidRDefault="00BB1803" w:rsidP="00301CB1">
      <w:pPr>
        <w:contextualSpacing/>
        <w:rPr>
          <w:rFonts w:ascii="Times New Roman" w:hAnsi="Times New Roman"/>
          <w:sz w:val="24"/>
          <w:szCs w:val="24"/>
        </w:rPr>
      </w:pPr>
    </w:p>
    <w:p w:rsidR="00AD3A05" w:rsidRDefault="00AD3A05" w:rsidP="00301CB1">
      <w:pPr>
        <w:contextualSpacing/>
        <w:rPr>
          <w:rFonts w:ascii="Times New Roman" w:hAnsi="Times New Roman"/>
          <w:sz w:val="24"/>
          <w:szCs w:val="24"/>
        </w:rPr>
      </w:pPr>
    </w:p>
    <w:p w:rsidR="00301CB1" w:rsidRPr="00301CB1" w:rsidRDefault="00301CB1" w:rsidP="00301CB1">
      <w:pPr>
        <w:contextualSpacing/>
        <w:rPr>
          <w:rFonts w:ascii="Times New Roman" w:hAnsi="Times New Roman"/>
          <w:b/>
          <w:sz w:val="24"/>
          <w:szCs w:val="24"/>
        </w:rPr>
      </w:pPr>
      <w:bookmarkStart w:id="12" w:name="withdraw"/>
      <w:bookmarkEnd w:id="12"/>
      <w:r>
        <w:rPr>
          <w:rFonts w:ascii="Times New Roman" w:hAnsi="Times New Roman"/>
          <w:b/>
          <w:sz w:val="24"/>
          <w:szCs w:val="24"/>
        </w:rPr>
        <w:t xml:space="preserve">May </w:t>
      </w:r>
      <w:r w:rsidRPr="00301CB1">
        <w:rPr>
          <w:rFonts w:ascii="Times New Roman" w:hAnsi="Times New Roman"/>
          <w:b/>
          <w:sz w:val="24"/>
          <w:szCs w:val="24"/>
        </w:rPr>
        <w:t>parent</w:t>
      </w:r>
      <w:r>
        <w:rPr>
          <w:rFonts w:ascii="Times New Roman" w:hAnsi="Times New Roman"/>
          <w:b/>
          <w:sz w:val="24"/>
          <w:szCs w:val="24"/>
        </w:rPr>
        <w:t>s</w:t>
      </w:r>
      <w:r w:rsidRPr="00301CB1">
        <w:rPr>
          <w:rFonts w:ascii="Times New Roman" w:hAnsi="Times New Roman"/>
          <w:b/>
          <w:sz w:val="24"/>
          <w:szCs w:val="24"/>
        </w:rPr>
        <w:t xml:space="preserve"> withdraw consent?</w:t>
      </w:r>
    </w:p>
    <w:p w:rsidR="00301CB1" w:rsidRDefault="00301CB1" w:rsidP="00E64BC0">
      <w:pPr>
        <w:ind w:firstLine="720"/>
        <w:contextualSpacing/>
        <w:rPr>
          <w:rFonts w:ascii="Times New Roman" w:hAnsi="Times New Roman"/>
          <w:sz w:val="24"/>
          <w:szCs w:val="24"/>
        </w:rPr>
      </w:pPr>
    </w:p>
    <w:p w:rsidR="00AD3A05" w:rsidRDefault="00C32067" w:rsidP="00E64BC0">
      <w:pPr>
        <w:ind w:firstLine="720"/>
        <w:contextualSpacing/>
        <w:rPr>
          <w:rFonts w:ascii="Times New Roman" w:hAnsi="Times New Roman"/>
          <w:sz w:val="24"/>
          <w:szCs w:val="24"/>
        </w:rPr>
      </w:pPr>
      <w:r>
        <w:rPr>
          <w:rFonts w:ascii="Times New Roman" w:hAnsi="Times New Roman"/>
          <w:sz w:val="24"/>
          <w:szCs w:val="24"/>
        </w:rPr>
        <w:t>ICWA provides that a parent may withdraw his or her consent to the child’s placement in foster care “at any time and, upon such withdrawal, the child shall be returned to the parent or I</w:t>
      </w:r>
      <w:r w:rsidR="00C56ABB">
        <w:rPr>
          <w:rFonts w:ascii="Times New Roman" w:hAnsi="Times New Roman"/>
          <w:sz w:val="24"/>
          <w:szCs w:val="24"/>
        </w:rPr>
        <w:t xml:space="preserve">ndian custodian.”  A </w:t>
      </w:r>
      <w:r>
        <w:rPr>
          <w:rFonts w:ascii="Times New Roman" w:hAnsi="Times New Roman"/>
          <w:sz w:val="24"/>
          <w:szCs w:val="24"/>
        </w:rPr>
        <w:t>parent’s voluntary consent to termination or to an adoptive placement “may be withdrawn for any reason at any time prior to the entry of a final decree of termination or adoption, as the case may be, and the child sha</w:t>
      </w:r>
      <w:r w:rsidR="00AD3A05">
        <w:rPr>
          <w:rFonts w:ascii="Times New Roman" w:hAnsi="Times New Roman"/>
          <w:sz w:val="24"/>
          <w:szCs w:val="24"/>
        </w:rPr>
        <w:t>ll be returned to the parent.”  25 U</w:t>
      </w:r>
      <w:r w:rsidR="003D5FAC">
        <w:rPr>
          <w:rFonts w:ascii="Times New Roman" w:hAnsi="Times New Roman"/>
          <w:sz w:val="24"/>
          <w:szCs w:val="24"/>
        </w:rPr>
        <w:t>.</w:t>
      </w:r>
      <w:r w:rsidR="00AD3A05">
        <w:rPr>
          <w:rFonts w:ascii="Times New Roman" w:hAnsi="Times New Roman"/>
          <w:sz w:val="24"/>
          <w:szCs w:val="24"/>
        </w:rPr>
        <w:t>S</w:t>
      </w:r>
      <w:r w:rsidR="003D5FAC">
        <w:rPr>
          <w:rFonts w:ascii="Times New Roman" w:hAnsi="Times New Roman"/>
          <w:sz w:val="24"/>
          <w:szCs w:val="24"/>
        </w:rPr>
        <w:t>.</w:t>
      </w:r>
      <w:r w:rsidR="00AD3A05">
        <w:rPr>
          <w:rFonts w:ascii="Times New Roman" w:hAnsi="Times New Roman"/>
          <w:sz w:val="24"/>
          <w:szCs w:val="24"/>
        </w:rPr>
        <w:t>C</w:t>
      </w:r>
      <w:r w:rsidR="003D5FAC">
        <w:rPr>
          <w:rFonts w:ascii="Times New Roman" w:hAnsi="Times New Roman"/>
          <w:sz w:val="24"/>
          <w:szCs w:val="24"/>
        </w:rPr>
        <w:t>.</w:t>
      </w:r>
      <w:r w:rsidR="00AD3A05">
        <w:rPr>
          <w:rFonts w:ascii="Times New Roman" w:hAnsi="Times New Roman"/>
          <w:sz w:val="24"/>
          <w:szCs w:val="24"/>
        </w:rPr>
        <w:t xml:space="preserve"> §</w:t>
      </w:r>
      <w:r w:rsidR="00D52E4B">
        <w:rPr>
          <w:rFonts w:ascii="Times New Roman" w:hAnsi="Times New Roman"/>
          <w:sz w:val="24"/>
          <w:szCs w:val="24"/>
        </w:rPr>
        <w:t>§</w:t>
      </w:r>
      <w:r w:rsidR="00AD3A05">
        <w:rPr>
          <w:rFonts w:ascii="Times New Roman" w:hAnsi="Times New Roman"/>
          <w:sz w:val="24"/>
          <w:szCs w:val="24"/>
        </w:rPr>
        <w:t xml:space="preserve"> 1913(b), (c). </w:t>
      </w:r>
    </w:p>
    <w:p w:rsidR="00AD3A05" w:rsidRDefault="00AD3A05" w:rsidP="00E64BC0">
      <w:pPr>
        <w:ind w:firstLine="720"/>
        <w:contextualSpacing/>
        <w:rPr>
          <w:rFonts w:ascii="Times New Roman" w:hAnsi="Times New Roman"/>
          <w:sz w:val="24"/>
          <w:szCs w:val="24"/>
        </w:rPr>
      </w:pPr>
    </w:p>
    <w:p w:rsidR="00BC0BDD" w:rsidRDefault="00C32067" w:rsidP="00FD04B6">
      <w:pPr>
        <w:ind w:firstLine="720"/>
        <w:contextualSpacing/>
        <w:rPr>
          <w:rFonts w:ascii="Times New Roman" w:hAnsi="Times New Roman"/>
          <w:sz w:val="24"/>
          <w:szCs w:val="24"/>
        </w:rPr>
      </w:pPr>
      <w:r>
        <w:rPr>
          <w:rFonts w:ascii="Times New Roman" w:hAnsi="Times New Roman"/>
          <w:sz w:val="24"/>
          <w:szCs w:val="24"/>
        </w:rPr>
        <w:t xml:space="preserve">The </w:t>
      </w:r>
      <w:r w:rsidRPr="007E71E0">
        <w:rPr>
          <w:rFonts w:ascii="Times New Roman" w:hAnsi="Times New Roman"/>
          <w:sz w:val="24"/>
          <w:szCs w:val="24"/>
        </w:rPr>
        <w:t>regulations repeat the statutory provisions for withdrawing consent, and add that the parent or Indian custodian must file a written withdrawal of consent with the court, or othe</w:t>
      </w:r>
      <w:r>
        <w:rPr>
          <w:rFonts w:ascii="Times New Roman" w:hAnsi="Times New Roman"/>
          <w:sz w:val="24"/>
          <w:szCs w:val="24"/>
        </w:rPr>
        <w:t xml:space="preserve">rwise testify before the court.  </w:t>
      </w:r>
      <w:r w:rsidR="00C56ABB">
        <w:rPr>
          <w:rFonts w:ascii="Times New Roman" w:hAnsi="Times New Roman"/>
          <w:sz w:val="24"/>
          <w:szCs w:val="24"/>
        </w:rPr>
        <w:t>Additionally, the regulations clarify that w</w:t>
      </w:r>
      <w:r w:rsidR="00C56ABB" w:rsidRPr="007E71E0">
        <w:rPr>
          <w:rFonts w:ascii="Times New Roman" w:hAnsi="Times New Roman"/>
          <w:sz w:val="24"/>
          <w:szCs w:val="24"/>
        </w:rPr>
        <w:t>hen a parent or Indian custodian withdraws consent to the child’s placement in foster care, the court must ensure the child is returned as soon as</w:t>
      </w:r>
      <w:r w:rsidR="00C56ABB">
        <w:rPr>
          <w:rFonts w:ascii="Times New Roman" w:hAnsi="Times New Roman"/>
          <w:sz w:val="24"/>
          <w:szCs w:val="24"/>
        </w:rPr>
        <w:t xml:space="preserve"> practicable.  W</w:t>
      </w:r>
      <w:r w:rsidR="00C56ABB" w:rsidRPr="007E71E0">
        <w:rPr>
          <w:rFonts w:ascii="Times New Roman" w:hAnsi="Times New Roman"/>
          <w:sz w:val="24"/>
          <w:szCs w:val="24"/>
        </w:rPr>
        <w:t>hen a parent or Indian custodian withdraws consent to termination or an adoptive placement, the court must promptly notify DCF, and the child must be returned as soon as practicable.</w:t>
      </w:r>
      <w:r w:rsidR="00C56ABB">
        <w:rPr>
          <w:rFonts w:ascii="Times New Roman" w:hAnsi="Times New Roman"/>
          <w:sz w:val="24"/>
          <w:szCs w:val="24"/>
        </w:rPr>
        <w:t xml:space="preserve">  </w:t>
      </w:r>
      <w:r w:rsidR="000F33F5">
        <w:rPr>
          <w:rFonts w:ascii="Times New Roman" w:hAnsi="Times New Roman"/>
          <w:sz w:val="24"/>
          <w:szCs w:val="24"/>
        </w:rPr>
        <w:t>If DCF believed the child was at serious risk of harm, it would have to initiate a new proceeding</w:t>
      </w:r>
      <w:r w:rsidR="00AD3A05">
        <w:rPr>
          <w:rFonts w:ascii="Times New Roman" w:hAnsi="Times New Roman"/>
          <w:sz w:val="24"/>
          <w:szCs w:val="24"/>
        </w:rPr>
        <w:t xml:space="preserve">.  </w:t>
      </w:r>
      <w:r>
        <w:rPr>
          <w:rFonts w:ascii="Times New Roman" w:hAnsi="Times New Roman"/>
          <w:sz w:val="24"/>
          <w:szCs w:val="24"/>
        </w:rPr>
        <w:t>25 C</w:t>
      </w:r>
      <w:r w:rsidR="003D5FAC">
        <w:rPr>
          <w:rFonts w:ascii="Times New Roman" w:hAnsi="Times New Roman"/>
          <w:sz w:val="24"/>
          <w:szCs w:val="24"/>
        </w:rPr>
        <w:t>.</w:t>
      </w:r>
      <w:r>
        <w:rPr>
          <w:rFonts w:ascii="Times New Roman" w:hAnsi="Times New Roman"/>
          <w:sz w:val="24"/>
          <w:szCs w:val="24"/>
        </w:rPr>
        <w:t>F</w:t>
      </w:r>
      <w:r w:rsidR="003D5FAC">
        <w:rPr>
          <w:rFonts w:ascii="Times New Roman" w:hAnsi="Times New Roman"/>
          <w:sz w:val="24"/>
          <w:szCs w:val="24"/>
        </w:rPr>
        <w:t>.</w:t>
      </w:r>
      <w:r>
        <w:rPr>
          <w:rFonts w:ascii="Times New Roman" w:hAnsi="Times New Roman"/>
          <w:sz w:val="24"/>
          <w:szCs w:val="24"/>
        </w:rPr>
        <w:t>R</w:t>
      </w:r>
      <w:r w:rsidR="003D5FAC">
        <w:rPr>
          <w:rFonts w:ascii="Times New Roman" w:hAnsi="Times New Roman"/>
          <w:sz w:val="24"/>
          <w:szCs w:val="24"/>
        </w:rPr>
        <w:t>. §§</w:t>
      </w:r>
      <w:r>
        <w:rPr>
          <w:rFonts w:ascii="Times New Roman" w:hAnsi="Times New Roman"/>
          <w:sz w:val="24"/>
          <w:szCs w:val="24"/>
        </w:rPr>
        <w:t xml:space="preserve"> 23.127</w:t>
      </w:r>
      <w:r w:rsidR="00C56ABB">
        <w:rPr>
          <w:rFonts w:ascii="Times New Roman" w:hAnsi="Times New Roman"/>
          <w:sz w:val="24"/>
          <w:szCs w:val="24"/>
        </w:rPr>
        <w:t>,</w:t>
      </w:r>
      <w:r>
        <w:rPr>
          <w:rFonts w:ascii="Times New Roman" w:hAnsi="Times New Roman"/>
          <w:sz w:val="24"/>
          <w:szCs w:val="24"/>
        </w:rPr>
        <w:t xml:space="preserve"> 23.128</w:t>
      </w:r>
      <w:r w:rsidR="00E64BC0">
        <w:rPr>
          <w:rFonts w:ascii="Times New Roman" w:hAnsi="Times New Roman"/>
          <w:sz w:val="24"/>
          <w:szCs w:val="24"/>
        </w:rPr>
        <w:t xml:space="preserve">.  </w:t>
      </w:r>
    </w:p>
    <w:p w:rsidR="00FD04B6" w:rsidRDefault="00FD04B6" w:rsidP="00FD04B6">
      <w:pPr>
        <w:ind w:firstLine="720"/>
        <w:contextualSpacing/>
        <w:rPr>
          <w:rFonts w:ascii="Times New Roman" w:hAnsi="Times New Roman"/>
          <w:sz w:val="24"/>
          <w:szCs w:val="24"/>
        </w:rPr>
      </w:pPr>
    </w:p>
    <w:p w:rsidR="00FD04B6" w:rsidRPr="00FD04B6" w:rsidRDefault="00FD04B6" w:rsidP="00FD04B6">
      <w:pPr>
        <w:ind w:firstLine="720"/>
        <w:contextualSpacing/>
        <w:rPr>
          <w:rFonts w:ascii="Times New Roman" w:hAnsi="Times New Roman"/>
          <w:sz w:val="24"/>
          <w:szCs w:val="24"/>
        </w:rPr>
      </w:pPr>
    </w:p>
    <w:p w:rsidR="00BF59CD" w:rsidRDefault="005F459F" w:rsidP="00BF59CD">
      <w:pPr>
        <w:contextualSpacing/>
        <w:rPr>
          <w:rFonts w:ascii="Times New Roman" w:eastAsiaTheme="minorHAnsi" w:hAnsi="Times New Roman"/>
          <w:b/>
          <w:sz w:val="24"/>
          <w:szCs w:val="24"/>
        </w:rPr>
      </w:pPr>
      <w:bookmarkStart w:id="13" w:name="pp"/>
      <w:bookmarkEnd w:id="13"/>
      <w:r>
        <w:rPr>
          <w:rFonts w:ascii="Times New Roman" w:eastAsiaTheme="minorHAnsi" w:hAnsi="Times New Roman"/>
          <w:b/>
          <w:sz w:val="24"/>
          <w:szCs w:val="24"/>
        </w:rPr>
        <w:t xml:space="preserve">What are the placement preferences? </w:t>
      </w:r>
    </w:p>
    <w:p w:rsidR="00BF59CD" w:rsidRDefault="00BF59CD" w:rsidP="00BF59CD">
      <w:pPr>
        <w:contextualSpacing/>
        <w:rPr>
          <w:rFonts w:ascii="Times New Roman" w:eastAsiaTheme="minorHAnsi" w:hAnsi="Times New Roman"/>
          <w:b/>
          <w:sz w:val="24"/>
          <w:szCs w:val="24"/>
        </w:rPr>
      </w:pPr>
    </w:p>
    <w:p w:rsidR="00D67670" w:rsidRPr="00BF59CD" w:rsidRDefault="000005FB" w:rsidP="00BF59CD">
      <w:pPr>
        <w:ind w:firstLine="720"/>
        <w:contextualSpacing/>
        <w:rPr>
          <w:rFonts w:ascii="Times New Roman" w:eastAsiaTheme="minorHAnsi" w:hAnsi="Times New Roman"/>
          <w:b/>
          <w:sz w:val="24"/>
          <w:szCs w:val="24"/>
        </w:rPr>
      </w:pPr>
      <w:r>
        <w:rPr>
          <w:rFonts w:ascii="Times New Roman" w:hAnsi="Times New Roman"/>
          <w:sz w:val="24"/>
          <w:szCs w:val="24"/>
        </w:rPr>
        <w:t xml:space="preserve">If the child cannot return home, ICWA mandates that the child be placed in the least restrictive, most family-like setting possible </w:t>
      </w:r>
      <w:r w:rsidR="00D67670">
        <w:rPr>
          <w:rFonts w:ascii="Times New Roman" w:hAnsi="Times New Roman"/>
          <w:sz w:val="24"/>
          <w:szCs w:val="24"/>
        </w:rPr>
        <w:t>to meet the child’s needs, within reasonable proximity to his or her home.  Preference must be given in the following order to a placement with:</w:t>
      </w:r>
    </w:p>
    <w:p w:rsidR="00D67670" w:rsidRDefault="00D67670" w:rsidP="00D67670">
      <w:pPr>
        <w:pStyle w:val="ListParagraph"/>
        <w:numPr>
          <w:ilvl w:val="0"/>
          <w:numId w:val="25"/>
        </w:numPr>
        <w:ind w:left="1080"/>
        <w:rPr>
          <w:rFonts w:ascii="Times New Roman" w:hAnsi="Times New Roman"/>
          <w:sz w:val="24"/>
          <w:szCs w:val="24"/>
        </w:rPr>
      </w:pPr>
      <w:r>
        <w:rPr>
          <w:rFonts w:ascii="Times New Roman" w:hAnsi="Times New Roman"/>
          <w:sz w:val="24"/>
          <w:szCs w:val="24"/>
        </w:rPr>
        <w:t>the child’s extended family</w:t>
      </w:r>
      <w:r w:rsidR="00FD04B6">
        <w:rPr>
          <w:rFonts w:ascii="Times New Roman" w:hAnsi="Times New Roman"/>
          <w:sz w:val="24"/>
          <w:szCs w:val="24"/>
        </w:rPr>
        <w:t xml:space="preserve"> (including non-Indian family)</w:t>
      </w:r>
      <w:r>
        <w:rPr>
          <w:rFonts w:ascii="Times New Roman" w:hAnsi="Times New Roman"/>
          <w:sz w:val="24"/>
          <w:szCs w:val="24"/>
        </w:rPr>
        <w:t>;</w:t>
      </w:r>
    </w:p>
    <w:p w:rsidR="00D67670" w:rsidRDefault="00D67670" w:rsidP="00D67670">
      <w:pPr>
        <w:pStyle w:val="ListParagraph"/>
        <w:ind w:left="1080"/>
        <w:rPr>
          <w:rFonts w:ascii="Times New Roman" w:hAnsi="Times New Roman"/>
          <w:sz w:val="24"/>
          <w:szCs w:val="24"/>
        </w:rPr>
      </w:pPr>
    </w:p>
    <w:p w:rsidR="00D67670" w:rsidRDefault="00D67670" w:rsidP="00D67670">
      <w:pPr>
        <w:pStyle w:val="ListParagraph"/>
        <w:numPr>
          <w:ilvl w:val="0"/>
          <w:numId w:val="25"/>
        </w:numPr>
        <w:ind w:left="1080"/>
        <w:rPr>
          <w:rFonts w:ascii="Times New Roman" w:hAnsi="Times New Roman"/>
          <w:sz w:val="24"/>
          <w:szCs w:val="24"/>
        </w:rPr>
      </w:pPr>
      <w:r w:rsidRPr="00D67670">
        <w:rPr>
          <w:rFonts w:ascii="Times New Roman" w:hAnsi="Times New Roman"/>
          <w:sz w:val="24"/>
          <w:szCs w:val="24"/>
        </w:rPr>
        <w:t>a fo</w:t>
      </w:r>
      <w:r>
        <w:rPr>
          <w:rFonts w:ascii="Times New Roman" w:hAnsi="Times New Roman"/>
          <w:sz w:val="24"/>
          <w:szCs w:val="24"/>
        </w:rPr>
        <w:t>ster home approved by the tribe;</w:t>
      </w:r>
    </w:p>
    <w:p w:rsidR="00D67670" w:rsidRPr="00D67670" w:rsidRDefault="00D67670" w:rsidP="00D67670">
      <w:pPr>
        <w:pStyle w:val="ListParagraph"/>
        <w:rPr>
          <w:rFonts w:ascii="Times New Roman" w:hAnsi="Times New Roman"/>
          <w:sz w:val="24"/>
          <w:szCs w:val="24"/>
        </w:rPr>
      </w:pPr>
    </w:p>
    <w:p w:rsidR="00D67670" w:rsidRDefault="00D67670" w:rsidP="00D67670">
      <w:pPr>
        <w:pStyle w:val="ListParagraph"/>
        <w:numPr>
          <w:ilvl w:val="0"/>
          <w:numId w:val="25"/>
        </w:numPr>
        <w:ind w:left="1080"/>
        <w:rPr>
          <w:rFonts w:ascii="Times New Roman" w:hAnsi="Times New Roman"/>
          <w:sz w:val="24"/>
          <w:szCs w:val="24"/>
        </w:rPr>
      </w:pPr>
      <w:r w:rsidRPr="00D67670">
        <w:rPr>
          <w:rFonts w:ascii="Times New Roman" w:hAnsi="Times New Roman"/>
          <w:sz w:val="24"/>
          <w:szCs w:val="24"/>
        </w:rPr>
        <w:t>an Indian foster home approved by a non-Indian authority; or</w:t>
      </w:r>
    </w:p>
    <w:p w:rsidR="00D67670" w:rsidRPr="00D67670" w:rsidRDefault="00D67670" w:rsidP="00D67670">
      <w:pPr>
        <w:pStyle w:val="ListParagraph"/>
        <w:rPr>
          <w:rFonts w:ascii="Times New Roman" w:hAnsi="Times New Roman"/>
          <w:sz w:val="24"/>
          <w:szCs w:val="24"/>
        </w:rPr>
      </w:pPr>
    </w:p>
    <w:p w:rsidR="00145E46" w:rsidRDefault="00D67670" w:rsidP="00D67670">
      <w:pPr>
        <w:pStyle w:val="ListParagraph"/>
        <w:numPr>
          <w:ilvl w:val="0"/>
          <w:numId w:val="25"/>
        </w:numPr>
        <w:ind w:left="1080"/>
        <w:rPr>
          <w:rFonts w:ascii="Times New Roman" w:hAnsi="Times New Roman"/>
          <w:sz w:val="24"/>
          <w:szCs w:val="24"/>
        </w:rPr>
      </w:pPr>
      <w:r w:rsidRPr="00D67670">
        <w:rPr>
          <w:rFonts w:ascii="Times New Roman" w:hAnsi="Times New Roman"/>
          <w:sz w:val="24"/>
          <w:szCs w:val="24"/>
        </w:rPr>
        <w:t>a residential program approved by the tribe or oper</w:t>
      </w:r>
      <w:r w:rsidR="00145E46">
        <w:rPr>
          <w:rFonts w:ascii="Times New Roman" w:hAnsi="Times New Roman"/>
          <w:sz w:val="24"/>
          <w:szCs w:val="24"/>
        </w:rPr>
        <w:t>ated by an Indian organization.</w:t>
      </w:r>
    </w:p>
    <w:p w:rsidR="006A0D85" w:rsidRDefault="006A0D85" w:rsidP="00BF59CD">
      <w:pPr>
        <w:contextualSpacing/>
        <w:rPr>
          <w:rFonts w:ascii="Times New Roman" w:hAnsi="Times New Roman"/>
          <w:sz w:val="24"/>
          <w:szCs w:val="24"/>
        </w:rPr>
      </w:pPr>
    </w:p>
    <w:p w:rsidR="00BF59CD" w:rsidRDefault="007E71E0" w:rsidP="006A0D85">
      <w:pPr>
        <w:contextualSpacing/>
        <w:rPr>
          <w:rFonts w:ascii="Times New Roman" w:hAnsi="Times New Roman"/>
          <w:sz w:val="24"/>
          <w:szCs w:val="24"/>
        </w:rPr>
      </w:pPr>
      <w:r w:rsidRPr="00145E46">
        <w:rPr>
          <w:rFonts w:ascii="Times New Roman" w:hAnsi="Times New Roman"/>
          <w:sz w:val="24"/>
          <w:szCs w:val="24"/>
        </w:rPr>
        <w:t xml:space="preserve">The regulations restate the statutory mandates for placement of Indian children, with the added requirement that sibling relationships be considered.  </w:t>
      </w:r>
      <w:r w:rsidR="00761F80" w:rsidRPr="00145E46">
        <w:rPr>
          <w:rFonts w:ascii="Times New Roman" w:hAnsi="Times New Roman"/>
          <w:sz w:val="24"/>
          <w:szCs w:val="24"/>
        </w:rPr>
        <w:t>25 U</w:t>
      </w:r>
      <w:r w:rsidR="003D5FAC">
        <w:rPr>
          <w:rFonts w:ascii="Times New Roman" w:hAnsi="Times New Roman"/>
          <w:sz w:val="24"/>
          <w:szCs w:val="24"/>
        </w:rPr>
        <w:t>.</w:t>
      </w:r>
      <w:r w:rsidR="00761F80" w:rsidRPr="00145E46">
        <w:rPr>
          <w:rFonts w:ascii="Times New Roman" w:hAnsi="Times New Roman"/>
          <w:sz w:val="24"/>
          <w:szCs w:val="24"/>
        </w:rPr>
        <w:t>S</w:t>
      </w:r>
      <w:r w:rsidR="003D5FAC">
        <w:rPr>
          <w:rFonts w:ascii="Times New Roman" w:hAnsi="Times New Roman"/>
          <w:sz w:val="24"/>
          <w:szCs w:val="24"/>
        </w:rPr>
        <w:t>.</w:t>
      </w:r>
      <w:r w:rsidR="00761F80" w:rsidRPr="00145E46">
        <w:rPr>
          <w:rFonts w:ascii="Times New Roman" w:hAnsi="Times New Roman"/>
          <w:sz w:val="24"/>
          <w:szCs w:val="24"/>
        </w:rPr>
        <w:t>C</w:t>
      </w:r>
      <w:r w:rsidR="003D5FAC">
        <w:rPr>
          <w:rFonts w:ascii="Times New Roman" w:hAnsi="Times New Roman"/>
          <w:sz w:val="24"/>
          <w:szCs w:val="24"/>
        </w:rPr>
        <w:t>.</w:t>
      </w:r>
      <w:r w:rsidR="00761F80" w:rsidRPr="00145E46">
        <w:rPr>
          <w:rFonts w:ascii="Times New Roman" w:hAnsi="Times New Roman"/>
          <w:sz w:val="24"/>
          <w:szCs w:val="24"/>
        </w:rPr>
        <w:t xml:space="preserve"> § 1915(b); </w:t>
      </w:r>
      <w:r w:rsidR="00A117B0" w:rsidRPr="00145E46">
        <w:rPr>
          <w:rFonts w:ascii="Times New Roman" w:hAnsi="Times New Roman"/>
          <w:sz w:val="24"/>
          <w:szCs w:val="24"/>
        </w:rPr>
        <w:t>25 C</w:t>
      </w:r>
      <w:r w:rsidR="003D5FAC">
        <w:rPr>
          <w:rFonts w:ascii="Times New Roman" w:hAnsi="Times New Roman"/>
          <w:sz w:val="24"/>
          <w:szCs w:val="24"/>
        </w:rPr>
        <w:t>.</w:t>
      </w:r>
      <w:r w:rsidR="00A117B0" w:rsidRPr="00145E46">
        <w:rPr>
          <w:rFonts w:ascii="Times New Roman" w:hAnsi="Times New Roman"/>
          <w:sz w:val="24"/>
          <w:szCs w:val="24"/>
        </w:rPr>
        <w:t>F</w:t>
      </w:r>
      <w:r w:rsidR="003D5FAC">
        <w:rPr>
          <w:rFonts w:ascii="Times New Roman" w:hAnsi="Times New Roman"/>
          <w:sz w:val="24"/>
          <w:szCs w:val="24"/>
        </w:rPr>
        <w:t>.</w:t>
      </w:r>
      <w:r w:rsidR="00A117B0" w:rsidRPr="00145E46">
        <w:rPr>
          <w:rFonts w:ascii="Times New Roman" w:hAnsi="Times New Roman"/>
          <w:sz w:val="24"/>
          <w:szCs w:val="24"/>
        </w:rPr>
        <w:t>R</w:t>
      </w:r>
      <w:r w:rsidR="003D5FAC">
        <w:rPr>
          <w:rFonts w:ascii="Times New Roman" w:hAnsi="Times New Roman"/>
          <w:sz w:val="24"/>
          <w:szCs w:val="24"/>
        </w:rPr>
        <w:t>. §§</w:t>
      </w:r>
      <w:r w:rsidR="00A117B0" w:rsidRPr="00145E46">
        <w:rPr>
          <w:rFonts w:ascii="Times New Roman" w:hAnsi="Times New Roman"/>
          <w:sz w:val="24"/>
          <w:szCs w:val="24"/>
        </w:rPr>
        <w:t xml:space="preserve"> 23.129, 23.131</w:t>
      </w:r>
      <w:r w:rsidRPr="00145E46">
        <w:rPr>
          <w:rFonts w:ascii="Times New Roman" w:hAnsi="Times New Roman"/>
          <w:sz w:val="24"/>
          <w:szCs w:val="24"/>
        </w:rPr>
        <w:t xml:space="preserve">. </w:t>
      </w:r>
    </w:p>
    <w:p w:rsidR="00BF59CD" w:rsidRDefault="00BF59CD" w:rsidP="00BF59CD">
      <w:pPr>
        <w:contextualSpacing/>
        <w:rPr>
          <w:rFonts w:ascii="Times New Roman" w:hAnsi="Times New Roman"/>
          <w:sz w:val="24"/>
          <w:szCs w:val="24"/>
        </w:rPr>
      </w:pPr>
    </w:p>
    <w:p w:rsidR="007E71E0" w:rsidRPr="007E71E0" w:rsidRDefault="007E71E0" w:rsidP="00BF59CD">
      <w:pPr>
        <w:ind w:firstLine="720"/>
        <w:contextualSpacing/>
        <w:rPr>
          <w:rFonts w:ascii="Times New Roman" w:hAnsi="Times New Roman"/>
          <w:sz w:val="24"/>
          <w:szCs w:val="24"/>
        </w:rPr>
      </w:pPr>
      <w:r w:rsidRPr="007E71E0">
        <w:rPr>
          <w:rFonts w:ascii="Times New Roman" w:hAnsi="Times New Roman"/>
          <w:sz w:val="24"/>
          <w:szCs w:val="24"/>
        </w:rPr>
        <w:t>The placement preferences allow siblings to remain together, even if only one is an Indian child under the statute, because the regulations provide that the child must be placed in the least restrictive setting that most approximates a family, allows his or her special needs to be met, and is in reasonable proximity to his or her home, extended family, or siblings.  Because keeping siblings together contributes to a family-like setting, “sibling attachment” must be considered in choosing a setting tha</w:t>
      </w:r>
      <w:r w:rsidR="00761F80">
        <w:rPr>
          <w:rFonts w:ascii="Times New Roman" w:hAnsi="Times New Roman"/>
          <w:sz w:val="24"/>
          <w:szCs w:val="24"/>
        </w:rPr>
        <w:t xml:space="preserve">t “most approximates a family.”  </w:t>
      </w:r>
      <w:r w:rsidRPr="00761F80">
        <w:rPr>
          <w:rFonts w:ascii="Times New Roman" w:hAnsi="Times New Roman"/>
          <w:i/>
          <w:sz w:val="24"/>
          <w:szCs w:val="24"/>
        </w:rPr>
        <w:t>See</w:t>
      </w:r>
      <w:r w:rsidR="00220062">
        <w:rPr>
          <w:rFonts w:ascii="Times New Roman" w:hAnsi="Times New Roman"/>
          <w:sz w:val="24"/>
          <w:szCs w:val="24"/>
        </w:rPr>
        <w:t xml:space="preserve"> 25 C</w:t>
      </w:r>
      <w:r w:rsidR="003D5FAC">
        <w:rPr>
          <w:rFonts w:ascii="Times New Roman" w:hAnsi="Times New Roman"/>
          <w:sz w:val="24"/>
          <w:szCs w:val="24"/>
        </w:rPr>
        <w:t>.</w:t>
      </w:r>
      <w:r w:rsidR="00220062">
        <w:rPr>
          <w:rFonts w:ascii="Times New Roman" w:hAnsi="Times New Roman"/>
          <w:sz w:val="24"/>
          <w:szCs w:val="24"/>
        </w:rPr>
        <w:t>F</w:t>
      </w:r>
      <w:r w:rsidR="003D5FAC">
        <w:rPr>
          <w:rFonts w:ascii="Times New Roman" w:hAnsi="Times New Roman"/>
          <w:sz w:val="24"/>
          <w:szCs w:val="24"/>
        </w:rPr>
        <w:t>.</w:t>
      </w:r>
      <w:r w:rsidR="00220062">
        <w:rPr>
          <w:rFonts w:ascii="Times New Roman" w:hAnsi="Times New Roman"/>
          <w:sz w:val="24"/>
          <w:szCs w:val="24"/>
        </w:rPr>
        <w:t>R</w:t>
      </w:r>
      <w:r w:rsidR="003D5FAC">
        <w:rPr>
          <w:rFonts w:ascii="Times New Roman" w:hAnsi="Times New Roman"/>
          <w:sz w:val="24"/>
          <w:szCs w:val="24"/>
        </w:rPr>
        <w:t>. §</w:t>
      </w:r>
      <w:r w:rsidR="00220062">
        <w:rPr>
          <w:rFonts w:ascii="Times New Roman" w:hAnsi="Times New Roman"/>
          <w:sz w:val="24"/>
          <w:szCs w:val="24"/>
        </w:rPr>
        <w:t xml:space="preserve"> 23.131(a)</w:t>
      </w:r>
      <w:r w:rsidR="00756971">
        <w:rPr>
          <w:rFonts w:ascii="Times New Roman" w:hAnsi="Times New Roman"/>
          <w:sz w:val="24"/>
          <w:szCs w:val="24"/>
        </w:rPr>
        <w:t xml:space="preserve">. </w:t>
      </w:r>
    </w:p>
    <w:p w:rsidR="00842C58" w:rsidRDefault="00842C58" w:rsidP="00145E46">
      <w:pPr>
        <w:ind w:firstLine="720"/>
        <w:contextualSpacing/>
        <w:rPr>
          <w:rFonts w:ascii="Times New Roman" w:hAnsi="Times New Roman"/>
          <w:sz w:val="24"/>
          <w:szCs w:val="24"/>
        </w:rPr>
      </w:pPr>
    </w:p>
    <w:p w:rsidR="00145E46" w:rsidRDefault="007E71E0" w:rsidP="00145E46">
      <w:pPr>
        <w:ind w:firstLine="720"/>
        <w:contextualSpacing/>
        <w:rPr>
          <w:rFonts w:ascii="Times New Roman" w:hAnsi="Times New Roman"/>
          <w:sz w:val="24"/>
          <w:szCs w:val="24"/>
        </w:rPr>
      </w:pPr>
      <w:r w:rsidRPr="007E71E0">
        <w:rPr>
          <w:rFonts w:ascii="Times New Roman" w:hAnsi="Times New Roman"/>
          <w:sz w:val="24"/>
          <w:szCs w:val="24"/>
        </w:rPr>
        <w:t>If it is not possible to place siblings together, then the regulations mandate that the child should be placed in a setting that is within reasonable proximity to his or her sibling(s).  Additionally, if a child’s sibling is age 18 or older, that sibling would qualify as a preferred placement, as extended family.  25 C</w:t>
      </w:r>
      <w:r w:rsidR="003D5FAC">
        <w:rPr>
          <w:rFonts w:ascii="Times New Roman" w:hAnsi="Times New Roman"/>
          <w:sz w:val="24"/>
          <w:szCs w:val="24"/>
        </w:rPr>
        <w:t>.</w:t>
      </w:r>
      <w:r w:rsidR="00181AB4">
        <w:rPr>
          <w:rFonts w:ascii="Times New Roman" w:hAnsi="Times New Roman"/>
          <w:sz w:val="24"/>
          <w:szCs w:val="24"/>
        </w:rPr>
        <w:t>F</w:t>
      </w:r>
      <w:r w:rsidR="003D5FAC">
        <w:rPr>
          <w:rFonts w:ascii="Times New Roman" w:hAnsi="Times New Roman"/>
          <w:sz w:val="24"/>
          <w:szCs w:val="24"/>
        </w:rPr>
        <w:t>.</w:t>
      </w:r>
      <w:r w:rsidR="00181AB4">
        <w:rPr>
          <w:rFonts w:ascii="Times New Roman" w:hAnsi="Times New Roman"/>
          <w:sz w:val="24"/>
          <w:szCs w:val="24"/>
        </w:rPr>
        <w:t>R</w:t>
      </w:r>
      <w:r w:rsidR="003D5FAC">
        <w:rPr>
          <w:rFonts w:ascii="Times New Roman" w:hAnsi="Times New Roman"/>
          <w:sz w:val="24"/>
          <w:szCs w:val="24"/>
        </w:rPr>
        <w:t>. §</w:t>
      </w:r>
      <w:r w:rsidR="00181AB4">
        <w:rPr>
          <w:rFonts w:ascii="Times New Roman" w:hAnsi="Times New Roman"/>
          <w:sz w:val="24"/>
          <w:szCs w:val="24"/>
        </w:rPr>
        <w:t xml:space="preserve"> 23.131(a)(3);</w:t>
      </w:r>
      <w:r w:rsidR="00756971">
        <w:rPr>
          <w:rFonts w:ascii="Times New Roman" w:hAnsi="Times New Roman"/>
          <w:sz w:val="24"/>
          <w:szCs w:val="24"/>
        </w:rPr>
        <w:t xml:space="preserve"> ICWA Guidelines, § H.2. </w:t>
      </w:r>
    </w:p>
    <w:p w:rsidR="00145E46" w:rsidRDefault="00145E46" w:rsidP="00145E46">
      <w:pPr>
        <w:ind w:firstLine="720"/>
        <w:contextualSpacing/>
        <w:rPr>
          <w:rFonts w:ascii="Times New Roman" w:hAnsi="Times New Roman"/>
          <w:sz w:val="24"/>
          <w:szCs w:val="24"/>
        </w:rPr>
      </w:pPr>
    </w:p>
    <w:p w:rsidR="006A0D85" w:rsidRDefault="006A0D85" w:rsidP="006A0D85">
      <w:pPr>
        <w:ind w:firstLine="720"/>
        <w:contextualSpacing/>
        <w:rPr>
          <w:rFonts w:ascii="Times New Roman" w:hAnsi="Times New Roman"/>
          <w:sz w:val="24"/>
          <w:szCs w:val="24"/>
        </w:rPr>
      </w:pPr>
      <w:r>
        <w:rPr>
          <w:rFonts w:ascii="Times New Roman" w:hAnsi="Times New Roman"/>
          <w:sz w:val="24"/>
          <w:szCs w:val="24"/>
        </w:rPr>
        <w:t>ICWA also requires that in selecting an adoptive placement, preference must be given, in the following order, to extended family, members of the child’s tribe, or other Indi</w:t>
      </w:r>
      <w:r w:rsidR="00181AB4">
        <w:rPr>
          <w:rFonts w:ascii="Times New Roman" w:hAnsi="Times New Roman"/>
          <w:sz w:val="24"/>
          <w:szCs w:val="24"/>
        </w:rPr>
        <w:t>an families.  25 U</w:t>
      </w:r>
      <w:r w:rsidR="003D5FAC">
        <w:rPr>
          <w:rFonts w:ascii="Times New Roman" w:hAnsi="Times New Roman"/>
          <w:sz w:val="24"/>
          <w:szCs w:val="24"/>
        </w:rPr>
        <w:t>.</w:t>
      </w:r>
      <w:r w:rsidR="00181AB4">
        <w:rPr>
          <w:rFonts w:ascii="Times New Roman" w:hAnsi="Times New Roman"/>
          <w:sz w:val="24"/>
          <w:szCs w:val="24"/>
        </w:rPr>
        <w:t>S</w:t>
      </w:r>
      <w:r w:rsidR="003D5FAC">
        <w:rPr>
          <w:rFonts w:ascii="Times New Roman" w:hAnsi="Times New Roman"/>
          <w:sz w:val="24"/>
          <w:szCs w:val="24"/>
        </w:rPr>
        <w:t>.</w:t>
      </w:r>
      <w:r w:rsidR="00181AB4">
        <w:rPr>
          <w:rFonts w:ascii="Times New Roman" w:hAnsi="Times New Roman"/>
          <w:sz w:val="24"/>
          <w:szCs w:val="24"/>
        </w:rPr>
        <w:t>C</w:t>
      </w:r>
      <w:r w:rsidR="003D5FAC">
        <w:rPr>
          <w:rFonts w:ascii="Times New Roman" w:hAnsi="Times New Roman"/>
          <w:sz w:val="24"/>
          <w:szCs w:val="24"/>
        </w:rPr>
        <w:t>.</w:t>
      </w:r>
      <w:r w:rsidR="00181AB4">
        <w:rPr>
          <w:rFonts w:ascii="Times New Roman" w:hAnsi="Times New Roman"/>
          <w:sz w:val="24"/>
          <w:szCs w:val="24"/>
        </w:rPr>
        <w:t xml:space="preserve"> § 1915(a). </w:t>
      </w:r>
    </w:p>
    <w:p w:rsidR="006A0D85" w:rsidRDefault="006A0D85" w:rsidP="006A0D85">
      <w:pPr>
        <w:ind w:firstLine="720"/>
        <w:contextualSpacing/>
        <w:rPr>
          <w:rFonts w:ascii="Times New Roman" w:hAnsi="Times New Roman"/>
          <w:sz w:val="24"/>
          <w:szCs w:val="24"/>
        </w:rPr>
      </w:pPr>
    </w:p>
    <w:p w:rsidR="007E71E0" w:rsidRDefault="007E71E0" w:rsidP="00145E46">
      <w:pPr>
        <w:ind w:firstLine="720"/>
        <w:contextualSpacing/>
        <w:rPr>
          <w:rFonts w:ascii="Times New Roman" w:hAnsi="Times New Roman"/>
          <w:sz w:val="24"/>
          <w:szCs w:val="24"/>
        </w:rPr>
      </w:pPr>
      <w:r w:rsidRPr="007E71E0">
        <w:rPr>
          <w:rFonts w:ascii="Times New Roman" w:hAnsi="Times New Roman"/>
          <w:sz w:val="24"/>
          <w:szCs w:val="24"/>
        </w:rPr>
        <w:t>The new regulations make clear that the placement preferences are listed in descending order, most preferred to least preferred.  Each preference must be considered, without being skipped, in that order.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23.130(a), 23.131(b). </w:t>
      </w:r>
    </w:p>
    <w:p w:rsidR="00761F80" w:rsidRPr="007E71E0" w:rsidRDefault="00761F80" w:rsidP="00BC0BDD">
      <w:pPr>
        <w:ind w:firstLine="720"/>
        <w:contextualSpacing/>
        <w:rPr>
          <w:rFonts w:ascii="Times New Roman" w:hAnsi="Times New Roman"/>
          <w:sz w:val="24"/>
          <w:szCs w:val="24"/>
        </w:rPr>
      </w:pPr>
    </w:p>
    <w:p w:rsidR="00145E46" w:rsidRDefault="00145E46" w:rsidP="00145E46">
      <w:pPr>
        <w:contextualSpacing/>
        <w:rPr>
          <w:rFonts w:ascii="Times New Roman" w:hAnsi="Times New Roman"/>
          <w:b/>
          <w:sz w:val="24"/>
          <w:szCs w:val="24"/>
        </w:rPr>
      </w:pPr>
    </w:p>
    <w:p w:rsidR="005F459F" w:rsidRPr="00145E46" w:rsidRDefault="00C53759" w:rsidP="00145E46">
      <w:pPr>
        <w:contextualSpacing/>
        <w:rPr>
          <w:rFonts w:ascii="Times New Roman" w:hAnsi="Times New Roman"/>
          <w:b/>
          <w:sz w:val="24"/>
          <w:szCs w:val="24"/>
        </w:rPr>
      </w:pPr>
      <w:bookmarkStart w:id="14" w:name="whenpp"/>
      <w:bookmarkEnd w:id="14"/>
      <w:r>
        <w:rPr>
          <w:rFonts w:ascii="Times New Roman" w:hAnsi="Times New Roman"/>
          <w:b/>
          <w:sz w:val="24"/>
          <w:szCs w:val="24"/>
        </w:rPr>
        <w:t>When do the placement preferences apply</w:t>
      </w:r>
      <w:r w:rsidR="005F459F" w:rsidRPr="00145E46">
        <w:rPr>
          <w:rFonts w:ascii="Times New Roman" w:hAnsi="Times New Roman"/>
          <w:b/>
          <w:sz w:val="24"/>
          <w:szCs w:val="24"/>
        </w:rPr>
        <w:t xml:space="preserve">? </w:t>
      </w:r>
    </w:p>
    <w:p w:rsidR="005F459F" w:rsidRDefault="005F459F" w:rsidP="00D67670">
      <w:pPr>
        <w:ind w:firstLine="720"/>
        <w:contextualSpacing/>
        <w:rPr>
          <w:rFonts w:ascii="Times New Roman" w:hAnsi="Times New Roman"/>
          <w:sz w:val="24"/>
          <w:szCs w:val="24"/>
        </w:rPr>
      </w:pPr>
    </w:p>
    <w:p w:rsidR="007E71E0" w:rsidRPr="007E71E0" w:rsidRDefault="007E71E0" w:rsidP="00D67670">
      <w:pPr>
        <w:ind w:firstLine="720"/>
        <w:contextualSpacing/>
        <w:rPr>
          <w:rFonts w:ascii="Times New Roman" w:hAnsi="Times New Roman"/>
          <w:sz w:val="24"/>
          <w:szCs w:val="24"/>
        </w:rPr>
      </w:pPr>
      <w:r w:rsidRPr="007E71E0">
        <w:rPr>
          <w:rFonts w:ascii="Times New Roman" w:hAnsi="Times New Roman"/>
          <w:sz w:val="24"/>
          <w:szCs w:val="24"/>
        </w:rPr>
        <w:t>The court must apply the placement preferences unless there is a determination on the record th</w:t>
      </w:r>
      <w:r w:rsidR="00761F80">
        <w:rPr>
          <w:rFonts w:ascii="Times New Roman" w:hAnsi="Times New Roman"/>
          <w:sz w:val="24"/>
          <w:szCs w:val="24"/>
        </w:rPr>
        <w:t xml:space="preserve">at there is good cause not to.  </w:t>
      </w:r>
      <w:r w:rsidRPr="007E71E0">
        <w:rPr>
          <w:rFonts w:ascii="Times New Roman" w:hAnsi="Times New Roman"/>
          <w:sz w:val="24"/>
          <w:szCs w:val="24"/>
        </w:rPr>
        <w:t>The regulations lay out five factors upon which courts may base a determination of good cause to deviate from the placement preferences: (1) the request of the parent(s); (2) the request of the child; (3) a sibling attachment; (4) the extraordinary physical, mental, or emotional needs of the child; and (5) the unavailability of a suitable p</w:t>
      </w:r>
      <w:r w:rsidR="00A93B56">
        <w:rPr>
          <w:rFonts w:ascii="Times New Roman" w:hAnsi="Times New Roman"/>
          <w:sz w:val="24"/>
          <w:szCs w:val="24"/>
        </w:rPr>
        <w:t xml:space="preserve">referred placement.  </w:t>
      </w:r>
      <w:r w:rsidR="00761F80">
        <w:rPr>
          <w:rFonts w:ascii="Times New Roman" w:hAnsi="Times New Roman"/>
          <w:sz w:val="24"/>
          <w:szCs w:val="24"/>
        </w:rPr>
        <w:t>25 U</w:t>
      </w:r>
      <w:r w:rsidR="003D5FAC">
        <w:rPr>
          <w:rFonts w:ascii="Times New Roman" w:hAnsi="Times New Roman"/>
          <w:sz w:val="24"/>
          <w:szCs w:val="24"/>
        </w:rPr>
        <w:t>.</w:t>
      </w:r>
      <w:r w:rsidR="00761F80">
        <w:rPr>
          <w:rFonts w:ascii="Times New Roman" w:hAnsi="Times New Roman"/>
          <w:sz w:val="24"/>
          <w:szCs w:val="24"/>
        </w:rPr>
        <w:t>S</w:t>
      </w:r>
      <w:r w:rsidR="003D5FAC">
        <w:rPr>
          <w:rFonts w:ascii="Times New Roman" w:hAnsi="Times New Roman"/>
          <w:sz w:val="24"/>
          <w:szCs w:val="24"/>
        </w:rPr>
        <w:t>.</w:t>
      </w:r>
      <w:r w:rsidR="00761F80">
        <w:rPr>
          <w:rFonts w:ascii="Times New Roman" w:hAnsi="Times New Roman"/>
          <w:sz w:val="24"/>
          <w:szCs w:val="24"/>
        </w:rPr>
        <w:t>C</w:t>
      </w:r>
      <w:r w:rsidR="003D5FAC">
        <w:rPr>
          <w:rFonts w:ascii="Times New Roman" w:hAnsi="Times New Roman"/>
          <w:sz w:val="24"/>
          <w:szCs w:val="24"/>
        </w:rPr>
        <w:t>. §</w:t>
      </w:r>
      <w:r w:rsidR="00761F80">
        <w:rPr>
          <w:rFonts w:ascii="Times New Roman" w:hAnsi="Times New Roman"/>
          <w:sz w:val="24"/>
          <w:szCs w:val="24"/>
        </w:rPr>
        <w:t xml:space="preserve"> 1915(b); </w:t>
      </w:r>
      <w:r w:rsidR="00761F80" w:rsidRPr="007E71E0">
        <w:rPr>
          <w:rFonts w:ascii="Times New Roman" w:hAnsi="Times New Roman"/>
          <w:sz w:val="24"/>
          <w:szCs w:val="24"/>
        </w:rPr>
        <w:t>25 C</w:t>
      </w:r>
      <w:r w:rsidR="003D5FAC">
        <w:rPr>
          <w:rFonts w:ascii="Times New Roman" w:hAnsi="Times New Roman"/>
          <w:sz w:val="24"/>
          <w:szCs w:val="24"/>
        </w:rPr>
        <w:t>.</w:t>
      </w:r>
      <w:r w:rsidR="00761F80" w:rsidRPr="007E71E0">
        <w:rPr>
          <w:rFonts w:ascii="Times New Roman" w:hAnsi="Times New Roman"/>
          <w:sz w:val="24"/>
          <w:szCs w:val="24"/>
        </w:rPr>
        <w:t>F</w:t>
      </w:r>
      <w:r w:rsidR="003D5FAC">
        <w:rPr>
          <w:rFonts w:ascii="Times New Roman" w:hAnsi="Times New Roman"/>
          <w:sz w:val="24"/>
          <w:szCs w:val="24"/>
        </w:rPr>
        <w:t>.</w:t>
      </w:r>
      <w:r w:rsidR="00761F80" w:rsidRPr="007E71E0">
        <w:rPr>
          <w:rFonts w:ascii="Times New Roman" w:hAnsi="Times New Roman"/>
          <w:sz w:val="24"/>
          <w:szCs w:val="24"/>
        </w:rPr>
        <w:t>R</w:t>
      </w:r>
      <w:r w:rsidR="003D5FAC">
        <w:rPr>
          <w:rFonts w:ascii="Times New Roman" w:hAnsi="Times New Roman"/>
          <w:sz w:val="24"/>
          <w:szCs w:val="24"/>
        </w:rPr>
        <w:t>. §§</w:t>
      </w:r>
      <w:r w:rsidR="00761F80" w:rsidRPr="007E71E0">
        <w:rPr>
          <w:rFonts w:ascii="Times New Roman" w:hAnsi="Times New Roman"/>
          <w:sz w:val="24"/>
          <w:szCs w:val="24"/>
        </w:rPr>
        <w:t xml:space="preserve"> 23.129(c), 23.132(c).</w:t>
      </w:r>
      <w:r w:rsidR="00761F80">
        <w:rPr>
          <w:rFonts w:ascii="Times New Roman" w:hAnsi="Times New Roman"/>
          <w:sz w:val="24"/>
          <w:szCs w:val="24"/>
        </w:rPr>
        <w:t xml:space="preserve"> </w:t>
      </w:r>
    </w:p>
    <w:p w:rsidR="00F2025A" w:rsidRDefault="00F2025A" w:rsidP="007E71E0">
      <w:pPr>
        <w:ind w:firstLine="720"/>
        <w:contextualSpacing/>
        <w:rPr>
          <w:rFonts w:ascii="Times New Roman" w:hAnsi="Times New Roman"/>
          <w:sz w:val="24"/>
          <w:szCs w:val="24"/>
        </w:rPr>
      </w:pPr>
    </w:p>
    <w:p w:rsidR="00A93441" w:rsidRDefault="00A93441" w:rsidP="00CC4F72">
      <w:pPr>
        <w:ind w:firstLine="720"/>
        <w:contextualSpacing/>
        <w:rPr>
          <w:rFonts w:ascii="Times New Roman" w:hAnsi="Times New Roman"/>
          <w:sz w:val="24"/>
          <w:szCs w:val="24"/>
        </w:rPr>
      </w:pPr>
      <w:r>
        <w:rPr>
          <w:rFonts w:ascii="Times New Roman" w:hAnsi="Times New Roman"/>
          <w:sz w:val="24"/>
          <w:szCs w:val="24"/>
        </w:rPr>
        <w:t>I</w:t>
      </w:r>
      <w:r w:rsidRPr="007E71E0">
        <w:rPr>
          <w:rFonts w:ascii="Times New Roman" w:hAnsi="Times New Roman"/>
          <w:sz w:val="24"/>
          <w:szCs w:val="24"/>
        </w:rPr>
        <w:t xml:space="preserve">f DCF relies on the unavailability of </w:t>
      </w:r>
      <w:r>
        <w:rPr>
          <w:rFonts w:ascii="Times New Roman" w:hAnsi="Times New Roman"/>
          <w:sz w:val="24"/>
          <w:szCs w:val="24"/>
        </w:rPr>
        <w:t xml:space="preserve">a preferred </w:t>
      </w:r>
      <w:r w:rsidRPr="007E71E0">
        <w:rPr>
          <w:rFonts w:ascii="Times New Roman" w:hAnsi="Times New Roman"/>
          <w:sz w:val="24"/>
          <w:szCs w:val="24"/>
        </w:rPr>
        <w:t xml:space="preserve">placement as </w:t>
      </w:r>
      <w:r>
        <w:rPr>
          <w:rFonts w:ascii="Times New Roman" w:hAnsi="Times New Roman"/>
          <w:sz w:val="24"/>
          <w:szCs w:val="24"/>
        </w:rPr>
        <w:t>the basis for a good cause determination</w:t>
      </w:r>
      <w:r w:rsidRPr="007E71E0">
        <w:rPr>
          <w:rFonts w:ascii="Times New Roman" w:hAnsi="Times New Roman"/>
          <w:sz w:val="24"/>
          <w:szCs w:val="24"/>
        </w:rPr>
        <w:t xml:space="preserve">, it must be able to demonstrate that </w:t>
      </w:r>
      <w:r>
        <w:rPr>
          <w:rFonts w:ascii="Times New Roman" w:hAnsi="Times New Roman"/>
          <w:sz w:val="24"/>
          <w:szCs w:val="24"/>
        </w:rPr>
        <w:t>it conducted a diligent search.  The standards for determining whether a placement is unavailable must conform to the prevailing social and cultural standards of the tribe.  This provision seeks to address biases of the non-Indian community about what is, or is not, safe for a child.  It trumps some requirements about what constitutes an adequate placement, for example, the physical conditions of the home or perceptions about the role of extended family members in raising an Indian child.  This means that the social worker needs to check within the tribal community about what is “safe,” rather than draw conclusions about a prospective placement based only upon his or her point of view.  It does not, though, eliminate other requirements under state or federal law for ensuring safety, such a</w:t>
      </w:r>
      <w:r w:rsidR="00D727F3">
        <w:rPr>
          <w:rFonts w:ascii="Times New Roman" w:hAnsi="Times New Roman"/>
          <w:sz w:val="24"/>
          <w:szCs w:val="24"/>
        </w:rPr>
        <w:t>s</w:t>
      </w:r>
      <w:r>
        <w:rPr>
          <w:rFonts w:ascii="Times New Roman" w:hAnsi="Times New Roman"/>
          <w:sz w:val="24"/>
          <w:szCs w:val="24"/>
        </w:rPr>
        <w:t xml:space="preserve"> criminal background checks.  </w:t>
      </w:r>
      <w:r w:rsidRPr="00CE0106">
        <w:rPr>
          <w:rFonts w:ascii="Times New Roman" w:hAnsi="Times New Roman"/>
          <w:sz w:val="24"/>
          <w:szCs w:val="24"/>
        </w:rPr>
        <w:t>25 U</w:t>
      </w:r>
      <w:r w:rsidR="003D5FAC">
        <w:rPr>
          <w:rFonts w:ascii="Times New Roman" w:hAnsi="Times New Roman"/>
          <w:sz w:val="24"/>
          <w:szCs w:val="24"/>
        </w:rPr>
        <w:t>.</w:t>
      </w:r>
      <w:r w:rsidRPr="00CE0106">
        <w:rPr>
          <w:rFonts w:ascii="Times New Roman" w:hAnsi="Times New Roman"/>
          <w:sz w:val="24"/>
          <w:szCs w:val="24"/>
        </w:rPr>
        <w:t>S</w:t>
      </w:r>
      <w:r w:rsidR="003D5FAC">
        <w:rPr>
          <w:rFonts w:ascii="Times New Roman" w:hAnsi="Times New Roman"/>
          <w:sz w:val="24"/>
          <w:szCs w:val="24"/>
        </w:rPr>
        <w:t>.</w:t>
      </w:r>
      <w:r w:rsidRPr="00CE0106">
        <w:rPr>
          <w:rFonts w:ascii="Times New Roman" w:hAnsi="Times New Roman"/>
          <w:sz w:val="24"/>
          <w:szCs w:val="24"/>
        </w:rPr>
        <w:t>C</w:t>
      </w:r>
      <w:r w:rsidR="003D5FAC">
        <w:rPr>
          <w:rFonts w:ascii="Times New Roman" w:hAnsi="Times New Roman"/>
          <w:sz w:val="24"/>
          <w:szCs w:val="24"/>
        </w:rPr>
        <w:t>. §</w:t>
      </w:r>
      <w:r w:rsidRPr="00CE0106">
        <w:rPr>
          <w:rFonts w:ascii="Times New Roman" w:hAnsi="Times New Roman"/>
          <w:sz w:val="24"/>
          <w:szCs w:val="24"/>
        </w:rPr>
        <w:t xml:space="preserve"> 1915(d); 25 C</w:t>
      </w:r>
      <w:r w:rsidR="003D5FAC">
        <w:rPr>
          <w:rFonts w:ascii="Times New Roman" w:hAnsi="Times New Roman"/>
          <w:sz w:val="24"/>
          <w:szCs w:val="24"/>
        </w:rPr>
        <w:t>.</w:t>
      </w:r>
      <w:r w:rsidRPr="00CE0106">
        <w:rPr>
          <w:rFonts w:ascii="Times New Roman" w:hAnsi="Times New Roman"/>
          <w:sz w:val="24"/>
          <w:szCs w:val="24"/>
        </w:rPr>
        <w:t>F</w:t>
      </w:r>
      <w:r w:rsidR="003D5FAC">
        <w:rPr>
          <w:rFonts w:ascii="Times New Roman" w:hAnsi="Times New Roman"/>
          <w:sz w:val="24"/>
          <w:szCs w:val="24"/>
        </w:rPr>
        <w:t>.</w:t>
      </w:r>
      <w:r w:rsidRPr="00CE0106">
        <w:rPr>
          <w:rFonts w:ascii="Times New Roman" w:hAnsi="Times New Roman"/>
          <w:sz w:val="24"/>
          <w:szCs w:val="24"/>
        </w:rPr>
        <w:t>R</w:t>
      </w:r>
      <w:r w:rsidR="003D5FAC">
        <w:rPr>
          <w:rFonts w:ascii="Times New Roman" w:hAnsi="Times New Roman"/>
          <w:sz w:val="24"/>
          <w:szCs w:val="24"/>
        </w:rPr>
        <w:t>. §</w:t>
      </w:r>
      <w:r w:rsidRPr="00CE0106">
        <w:rPr>
          <w:rFonts w:ascii="Times New Roman" w:hAnsi="Times New Roman"/>
          <w:sz w:val="24"/>
          <w:szCs w:val="24"/>
        </w:rPr>
        <w:t xml:space="preserve"> 23.132(c)(5); ICWA Guidelines, § H.4.  </w:t>
      </w:r>
    </w:p>
    <w:p w:rsidR="00CC4F72" w:rsidRDefault="00CC4F72" w:rsidP="00CC4F72">
      <w:pPr>
        <w:ind w:firstLine="720"/>
        <w:contextualSpacing/>
        <w:rPr>
          <w:rFonts w:ascii="Times New Roman" w:hAnsi="Times New Roman"/>
          <w:sz w:val="24"/>
          <w:szCs w:val="24"/>
        </w:rPr>
      </w:pPr>
    </w:p>
    <w:p w:rsidR="00102192" w:rsidRDefault="007E71E0" w:rsidP="006A0D85">
      <w:pPr>
        <w:ind w:firstLine="720"/>
        <w:contextualSpacing/>
        <w:rPr>
          <w:rFonts w:ascii="Times New Roman" w:hAnsi="Times New Roman"/>
          <w:sz w:val="24"/>
          <w:szCs w:val="24"/>
        </w:rPr>
      </w:pPr>
      <w:r w:rsidRPr="007E71E0">
        <w:rPr>
          <w:rFonts w:ascii="Times New Roman" w:hAnsi="Times New Roman"/>
          <w:sz w:val="24"/>
          <w:szCs w:val="24"/>
        </w:rPr>
        <w:t xml:space="preserve">Because there may be extraordinary circumstances where there is good cause to deviate from the preferences based on some reason outside of these five factors, the regulations say that good cause “should” be based on one or more of these factors, but leave open the possibility that a court may determine, in light of the particular facts of a case, that there is good cause to deviate for some other reason. Therefore, the court and DCF still have discretion to consider any unique needs of a particular Indian child in making a placement decision. </w:t>
      </w:r>
      <w:r w:rsidR="00620392">
        <w:rPr>
          <w:rFonts w:ascii="Times New Roman" w:hAnsi="Times New Roman"/>
          <w:sz w:val="24"/>
          <w:szCs w:val="24"/>
        </w:rPr>
        <w:t>25 C</w:t>
      </w:r>
      <w:r w:rsidR="003D5FAC">
        <w:rPr>
          <w:rFonts w:ascii="Times New Roman" w:hAnsi="Times New Roman"/>
          <w:sz w:val="24"/>
          <w:szCs w:val="24"/>
        </w:rPr>
        <w:t>.</w:t>
      </w:r>
      <w:r w:rsidR="00620392">
        <w:rPr>
          <w:rFonts w:ascii="Times New Roman" w:hAnsi="Times New Roman"/>
          <w:sz w:val="24"/>
          <w:szCs w:val="24"/>
        </w:rPr>
        <w:t>F</w:t>
      </w:r>
      <w:r w:rsidR="003D5FAC">
        <w:rPr>
          <w:rFonts w:ascii="Times New Roman" w:hAnsi="Times New Roman"/>
          <w:sz w:val="24"/>
          <w:szCs w:val="24"/>
        </w:rPr>
        <w:t>.</w:t>
      </w:r>
      <w:r w:rsidR="00620392">
        <w:rPr>
          <w:rFonts w:ascii="Times New Roman" w:hAnsi="Times New Roman"/>
          <w:sz w:val="24"/>
          <w:szCs w:val="24"/>
        </w:rPr>
        <w:t>R</w:t>
      </w:r>
      <w:r w:rsidR="003D5FAC">
        <w:rPr>
          <w:rFonts w:ascii="Times New Roman" w:hAnsi="Times New Roman"/>
          <w:sz w:val="24"/>
          <w:szCs w:val="24"/>
        </w:rPr>
        <w:t>. §</w:t>
      </w:r>
      <w:r w:rsidR="00620392">
        <w:rPr>
          <w:rFonts w:ascii="Times New Roman" w:hAnsi="Times New Roman"/>
          <w:sz w:val="24"/>
          <w:szCs w:val="24"/>
        </w:rPr>
        <w:t xml:space="preserve"> 23.13</w:t>
      </w:r>
      <w:r w:rsidR="00A93441">
        <w:rPr>
          <w:rFonts w:ascii="Times New Roman" w:hAnsi="Times New Roman"/>
          <w:sz w:val="24"/>
          <w:szCs w:val="24"/>
        </w:rPr>
        <w:t xml:space="preserve">2(b). </w:t>
      </w:r>
    </w:p>
    <w:p w:rsidR="007E71E0" w:rsidRDefault="007E71E0" w:rsidP="00B80EB2">
      <w:pPr>
        <w:ind w:firstLine="720"/>
        <w:contextualSpacing/>
        <w:rPr>
          <w:rFonts w:ascii="Times New Roman" w:hAnsi="Times New Roman"/>
          <w:sz w:val="24"/>
          <w:szCs w:val="24"/>
        </w:rPr>
      </w:pPr>
      <w:r w:rsidRPr="007E71E0">
        <w:rPr>
          <w:rFonts w:ascii="Times New Roman" w:hAnsi="Times New Roman"/>
          <w:sz w:val="24"/>
          <w:szCs w:val="24"/>
        </w:rPr>
        <w:t xml:space="preserve">A placement may not depart from the preferences based on the socioeconomic status of any placement relative to another.  Additionally, ordinary bonding or attachment that flowed from time spent in a non-preferred placement that was made in violation of ICWA cannot be the </w:t>
      </w:r>
      <w:r w:rsidRPr="007E71E0">
        <w:rPr>
          <w:rFonts w:ascii="Times New Roman" w:hAnsi="Times New Roman"/>
          <w:i/>
          <w:sz w:val="24"/>
          <w:szCs w:val="24"/>
        </w:rPr>
        <w:t>sole</w:t>
      </w:r>
      <w:r w:rsidRPr="007E71E0">
        <w:rPr>
          <w:rFonts w:ascii="Times New Roman" w:hAnsi="Times New Roman"/>
          <w:sz w:val="24"/>
          <w:szCs w:val="24"/>
        </w:rPr>
        <w:t xml:space="preserve"> metric to continue a placement that violates ICWA (e.g. where it was not determined that ICWA applies until late in </w:t>
      </w:r>
      <w:r w:rsidR="00B47208">
        <w:rPr>
          <w:rFonts w:ascii="Times New Roman" w:hAnsi="Times New Roman"/>
          <w:sz w:val="24"/>
          <w:szCs w:val="24"/>
        </w:rPr>
        <w:t xml:space="preserve">the </w:t>
      </w:r>
      <w:r w:rsidRPr="007E71E0">
        <w:rPr>
          <w:rFonts w:ascii="Times New Roman" w:hAnsi="Times New Roman"/>
          <w:sz w:val="24"/>
          <w:szCs w:val="24"/>
        </w:rPr>
        <w:t>case).  25 C</w:t>
      </w:r>
      <w:r w:rsidR="003D5FAC">
        <w:rPr>
          <w:rFonts w:ascii="Times New Roman" w:hAnsi="Times New Roman"/>
          <w:sz w:val="24"/>
          <w:szCs w:val="24"/>
        </w:rPr>
        <w:t>.</w:t>
      </w:r>
      <w:r w:rsidRPr="007E71E0">
        <w:rPr>
          <w:rFonts w:ascii="Times New Roman" w:hAnsi="Times New Roman"/>
          <w:sz w:val="24"/>
          <w:szCs w:val="24"/>
        </w:rPr>
        <w:t>F</w:t>
      </w:r>
      <w:r w:rsidR="003D5FAC">
        <w:rPr>
          <w:rFonts w:ascii="Times New Roman" w:hAnsi="Times New Roman"/>
          <w:sz w:val="24"/>
          <w:szCs w:val="24"/>
        </w:rPr>
        <w:t>.</w:t>
      </w:r>
      <w:r w:rsidRPr="007E71E0">
        <w:rPr>
          <w:rFonts w:ascii="Times New Roman" w:hAnsi="Times New Roman"/>
          <w:sz w:val="24"/>
          <w:szCs w:val="24"/>
        </w:rPr>
        <w:t>R</w:t>
      </w:r>
      <w:r w:rsidR="003D5FAC">
        <w:rPr>
          <w:rFonts w:ascii="Times New Roman" w:hAnsi="Times New Roman"/>
          <w:sz w:val="24"/>
          <w:szCs w:val="24"/>
        </w:rPr>
        <w:t>. §§</w:t>
      </w:r>
      <w:r w:rsidRPr="007E71E0">
        <w:rPr>
          <w:rFonts w:ascii="Times New Roman" w:hAnsi="Times New Roman"/>
          <w:sz w:val="24"/>
          <w:szCs w:val="24"/>
        </w:rPr>
        <w:t xml:space="preserve"> 23.132(d), (e).  </w:t>
      </w:r>
    </w:p>
    <w:p w:rsidR="00A93441" w:rsidRPr="007E71E0" w:rsidRDefault="00A93441" w:rsidP="00B80EB2">
      <w:pPr>
        <w:ind w:firstLine="720"/>
        <w:contextualSpacing/>
        <w:rPr>
          <w:rFonts w:ascii="Times New Roman" w:hAnsi="Times New Roman"/>
          <w:sz w:val="24"/>
          <w:szCs w:val="24"/>
        </w:rPr>
      </w:pPr>
    </w:p>
    <w:p w:rsidR="007E71E0" w:rsidRPr="007E71E0" w:rsidRDefault="007E71E0" w:rsidP="007E71E0">
      <w:pPr>
        <w:ind w:firstLine="720"/>
        <w:contextualSpacing/>
        <w:rPr>
          <w:rFonts w:ascii="Times New Roman" w:hAnsi="Times New Roman"/>
          <w:sz w:val="24"/>
          <w:szCs w:val="24"/>
        </w:rPr>
      </w:pPr>
      <w:r w:rsidRPr="007E71E0">
        <w:rPr>
          <w:rFonts w:ascii="Times New Roman" w:hAnsi="Times New Roman"/>
          <w:sz w:val="24"/>
          <w:szCs w:val="24"/>
        </w:rPr>
        <w:t>If any party asserts that good cause not to follow the placement preferences exists, the reasons for that belief or assertion must be stated orally on the record or in writing to the parties and court.  25 C</w:t>
      </w:r>
      <w:r w:rsidR="00FC227A">
        <w:rPr>
          <w:rFonts w:ascii="Times New Roman" w:hAnsi="Times New Roman"/>
          <w:sz w:val="24"/>
          <w:szCs w:val="24"/>
        </w:rPr>
        <w:t>.</w:t>
      </w:r>
      <w:r w:rsidRPr="007E71E0">
        <w:rPr>
          <w:rFonts w:ascii="Times New Roman" w:hAnsi="Times New Roman"/>
          <w:sz w:val="24"/>
          <w:szCs w:val="24"/>
        </w:rPr>
        <w:t>F</w:t>
      </w:r>
      <w:r w:rsidR="00FC227A">
        <w:rPr>
          <w:rFonts w:ascii="Times New Roman" w:hAnsi="Times New Roman"/>
          <w:sz w:val="24"/>
          <w:szCs w:val="24"/>
        </w:rPr>
        <w:t>.</w:t>
      </w:r>
      <w:r w:rsidRPr="007E71E0">
        <w:rPr>
          <w:rFonts w:ascii="Times New Roman" w:hAnsi="Times New Roman"/>
          <w:sz w:val="24"/>
          <w:szCs w:val="24"/>
        </w:rPr>
        <w:t>R</w:t>
      </w:r>
      <w:r w:rsidR="00FC227A">
        <w:rPr>
          <w:rFonts w:ascii="Times New Roman" w:hAnsi="Times New Roman"/>
          <w:sz w:val="24"/>
          <w:szCs w:val="24"/>
        </w:rPr>
        <w:t>. §</w:t>
      </w:r>
      <w:r w:rsidRPr="007E71E0">
        <w:rPr>
          <w:rFonts w:ascii="Times New Roman" w:hAnsi="Times New Roman"/>
          <w:sz w:val="24"/>
          <w:szCs w:val="24"/>
        </w:rPr>
        <w:t xml:space="preserve"> 23.132(a).  </w:t>
      </w:r>
    </w:p>
    <w:p w:rsidR="007E71E0" w:rsidRPr="007E71E0" w:rsidRDefault="007E71E0" w:rsidP="007E71E0">
      <w:pPr>
        <w:ind w:firstLine="720"/>
        <w:contextualSpacing/>
        <w:rPr>
          <w:rFonts w:ascii="Times New Roman" w:hAnsi="Times New Roman"/>
          <w:sz w:val="24"/>
          <w:szCs w:val="24"/>
        </w:rPr>
      </w:pPr>
    </w:p>
    <w:p w:rsidR="007E71E0" w:rsidRDefault="007E71E0" w:rsidP="00D67670">
      <w:pPr>
        <w:ind w:firstLine="720"/>
        <w:contextualSpacing/>
        <w:rPr>
          <w:rFonts w:ascii="Times New Roman" w:hAnsi="Times New Roman"/>
          <w:sz w:val="24"/>
          <w:szCs w:val="24"/>
        </w:rPr>
      </w:pPr>
      <w:r w:rsidRPr="007E71E0">
        <w:rPr>
          <w:rFonts w:ascii="Times New Roman" w:hAnsi="Times New Roman"/>
          <w:sz w:val="24"/>
          <w:szCs w:val="24"/>
        </w:rPr>
        <w:t>Additionally, the regulations advise that the party seeking departure from the placement preferences “should” bear the burden of proving clear</w:t>
      </w:r>
      <w:r w:rsidR="00A93441">
        <w:rPr>
          <w:rFonts w:ascii="Times New Roman" w:hAnsi="Times New Roman"/>
          <w:sz w:val="24"/>
          <w:szCs w:val="24"/>
        </w:rPr>
        <w:t>ly</w:t>
      </w:r>
      <w:r w:rsidRPr="007E71E0">
        <w:rPr>
          <w:rFonts w:ascii="Times New Roman" w:hAnsi="Times New Roman"/>
          <w:sz w:val="24"/>
          <w:szCs w:val="24"/>
        </w:rPr>
        <w:t xml:space="preserve"> and convincing</w:t>
      </w:r>
      <w:r w:rsidR="00A93441">
        <w:rPr>
          <w:rFonts w:ascii="Times New Roman" w:hAnsi="Times New Roman"/>
          <w:sz w:val="24"/>
          <w:szCs w:val="24"/>
        </w:rPr>
        <w:t>ly</w:t>
      </w:r>
      <w:r w:rsidRPr="007E71E0">
        <w:rPr>
          <w:rFonts w:ascii="Times New Roman" w:hAnsi="Times New Roman"/>
          <w:sz w:val="24"/>
          <w:szCs w:val="24"/>
        </w:rPr>
        <w:t xml:space="preserve"> that there is good cause to depart from the</w:t>
      </w:r>
      <w:r w:rsidR="00BF59CD">
        <w:rPr>
          <w:rFonts w:ascii="Times New Roman" w:hAnsi="Times New Roman"/>
          <w:sz w:val="24"/>
          <w:szCs w:val="24"/>
        </w:rPr>
        <w:t>m</w:t>
      </w:r>
      <w:r w:rsidRPr="007E71E0">
        <w:rPr>
          <w:rFonts w:ascii="Times New Roman" w:hAnsi="Times New Roman"/>
          <w:sz w:val="24"/>
          <w:szCs w:val="24"/>
        </w:rPr>
        <w:t>. This is not a firm requirement, but is most consistent with Congress’s intent in ICWA to maintain Indian families and t</w:t>
      </w:r>
      <w:r w:rsidR="00A93441">
        <w:rPr>
          <w:rFonts w:ascii="Times New Roman" w:hAnsi="Times New Roman"/>
          <w:sz w:val="24"/>
          <w:szCs w:val="24"/>
        </w:rPr>
        <w:t>ribes intact.  25 C</w:t>
      </w:r>
      <w:r w:rsidR="00FC227A">
        <w:rPr>
          <w:rFonts w:ascii="Times New Roman" w:hAnsi="Times New Roman"/>
          <w:sz w:val="24"/>
          <w:szCs w:val="24"/>
        </w:rPr>
        <w:t>.</w:t>
      </w:r>
      <w:r w:rsidR="00A93441">
        <w:rPr>
          <w:rFonts w:ascii="Times New Roman" w:hAnsi="Times New Roman"/>
          <w:sz w:val="24"/>
          <w:szCs w:val="24"/>
        </w:rPr>
        <w:t>F</w:t>
      </w:r>
      <w:r w:rsidR="00FC227A">
        <w:rPr>
          <w:rFonts w:ascii="Times New Roman" w:hAnsi="Times New Roman"/>
          <w:sz w:val="24"/>
          <w:szCs w:val="24"/>
        </w:rPr>
        <w:t>.</w:t>
      </w:r>
      <w:r w:rsidR="00A93441">
        <w:rPr>
          <w:rFonts w:ascii="Times New Roman" w:hAnsi="Times New Roman"/>
          <w:sz w:val="24"/>
          <w:szCs w:val="24"/>
        </w:rPr>
        <w:t>R</w:t>
      </w:r>
      <w:r w:rsidR="00FC227A">
        <w:rPr>
          <w:rFonts w:ascii="Times New Roman" w:hAnsi="Times New Roman"/>
          <w:sz w:val="24"/>
          <w:szCs w:val="24"/>
        </w:rPr>
        <w:t>. §</w:t>
      </w:r>
      <w:r w:rsidR="00A93441">
        <w:rPr>
          <w:rFonts w:ascii="Times New Roman" w:hAnsi="Times New Roman"/>
          <w:sz w:val="24"/>
          <w:szCs w:val="24"/>
        </w:rPr>
        <w:t xml:space="preserve"> 23.132(b); </w:t>
      </w:r>
      <w:r w:rsidR="00A93441" w:rsidRPr="00A93441">
        <w:rPr>
          <w:rFonts w:ascii="Times New Roman" w:hAnsi="Times New Roman"/>
          <w:i/>
          <w:sz w:val="24"/>
          <w:szCs w:val="24"/>
        </w:rPr>
        <w:t>see also</w:t>
      </w:r>
      <w:r w:rsidR="00A93441">
        <w:rPr>
          <w:rFonts w:ascii="Times New Roman" w:hAnsi="Times New Roman"/>
          <w:sz w:val="24"/>
          <w:szCs w:val="24"/>
        </w:rPr>
        <w:t xml:space="preserve"> ICWA Guidelines, § H.4.  </w:t>
      </w:r>
    </w:p>
    <w:p w:rsidR="00A93441" w:rsidRDefault="00A93441" w:rsidP="00BF59CD">
      <w:pPr>
        <w:contextualSpacing/>
        <w:rPr>
          <w:rFonts w:ascii="Times New Roman" w:hAnsi="Times New Roman"/>
          <w:sz w:val="24"/>
          <w:szCs w:val="24"/>
        </w:rPr>
      </w:pPr>
    </w:p>
    <w:p w:rsidR="00BC0BDD" w:rsidRDefault="00BC0BDD" w:rsidP="00BC0BDD">
      <w:pPr>
        <w:contextualSpacing/>
        <w:rPr>
          <w:rFonts w:ascii="Times New Roman" w:hAnsi="Times New Roman"/>
          <w:sz w:val="24"/>
          <w:szCs w:val="24"/>
        </w:rPr>
      </w:pPr>
    </w:p>
    <w:p w:rsidR="001D595E" w:rsidRDefault="00BF59CD" w:rsidP="00BC0BDD">
      <w:pPr>
        <w:contextualSpacing/>
        <w:rPr>
          <w:rFonts w:ascii="Times New Roman" w:eastAsiaTheme="minorHAnsi" w:hAnsi="Times New Roman"/>
          <w:b/>
          <w:sz w:val="24"/>
          <w:szCs w:val="24"/>
        </w:rPr>
      </w:pPr>
      <w:bookmarkStart w:id="15" w:name="sop"/>
      <w:bookmarkEnd w:id="15"/>
      <w:r>
        <w:rPr>
          <w:rFonts w:ascii="Times New Roman" w:eastAsiaTheme="minorHAnsi" w:hAnsi="Times New Roman"/>
          <w:b/>
          <w:sz w:val="24"/>
          <w:szCs w:val="24"/>
        </w:rPr>
        <w:t xml:space="preserve">What standard of proof applies? </w:t>
      </w:r>
    </w:p>
    <w:p w:rsidR="00BC0BDD" w:rsidRPr="00BC0BDD" w:rsidRDefault="00BC0BDD" w:rsidP="00BC0BDD">
      <w:pPr>
        <w:contextualSpacing/>
        <w:rPr>
          <w:rFonts w:ascii="Times New Roman" w:hAnsi="Times New Roman"/>
          <w:sz w:val="24"/>
          <w:szCs w:val="24"/>
        </w:rPr>
      </w:pPr>
    </w:p>
    <w:p w:rsidR="006F70A4" w:rsidRDefault="0042520B" w:rsidP="00A108C4">
      <w:pPr>
        <w:ind w:firstLine="720"/>
        <w:contextualSpacing/>
        <w:rPr>
          <w:rFonts w:ascii="Times New Roman" w:eastAsiaTheme="minorHAnsi" w:hAnsi="Times New Roman"/>
          <w:sz w:val="24"/>
          <w:szCs w:val="24"/>
        </w:rPr>
      </w:pPr>
      <w:r>
        <w:rPr>
          <w:rFonts w:ascii="Times New Roman" w:eastAsiaTheme="minorHAnsi" w:hAnsi="Times New Roman"/>
          <w:sz w:val="24"/>
          <w:szCs w:val="24"/>
        </w:rPr>
        <w:t xml:space="preserve">ICWA requires </w:t>
      </w:r>
      <w:r w:rsidR="001C2BDE">
        <w:rPr>
          <w:rFonts w:ascii="Times New Roman" w:eastAsiaTheme="minorHAnsi" w:hAnsi="Times New Roman"/>
          <w:sz w:val="24"/>
          <w:szCs w:val="24"/>
        </w:rPr>
        <w:t>higher standard</w:t>
      </w:r>
      <w:r>
        <w:rPr>
          <w:rFonts w:ascii="Times New Roman" w:eastAsiaTheme="minorHAnsi" w:hAnsi="Times New Roman"/>
          <w:sz w:val="24"/>
          <w:szCs w:val="24"/>
        </w:rPr>
        <w:t>s</w:t>
      </w:r>
      <w:r w:rsidR="001C2BDE">
        <w:rPr>
          <w:rFonts w:ascii="Times New Roman" w:eastAsiaTheme="minorHAnsi" w:hAnsi="Times New Roman"/>
          <w:sz w:val="24"/>
          <w:szCs w:val="24"/>
        </w:rPr>
        <w:t xml:space="preserve"> of proof </w:t>
      </w:r>
      <w:r>
        <w:rPr>
          <w:rFonts w:ascii="Times New Roman" w:eastAsiaTheme="minorHAnsi" w:hAnsi="Times New Roman"/>
          <w:sz w:val="24"/>
          <w:szCs w:val="24"/>
        </w:rPr>
        <w:t>at</w:t>
      </w:r>
      <w:r w:rsidR="006F70A4">
        <w:rPr>
          <w:rFonts w:ascii="Times New Roman" w:eastAsiaTheme="minorHAnsi" w:hAnsi="Times New Roman"/>
          <w:sz w:val="24"/>
          <w:szCs w:val="24"/>
        </w:rPr>
        <w:t xml:space="preserve"> temporary custody hearings and </w:t>
      </w:r>
      <w:r>
        <w:rPr>
          <w:rFonts w:ascii="Times New Roman" w:eastAsiaTheme="minorHAnsi" w:hAnsi="Times New Roman"/>
          <w:sz w:val="24"/>
          <w:szCs w:val="24"/>
        </w:rPr>
        <w:t>adjudications, and in proceedings to terminate parental rights</w:t>
      </w:r>
      <w:r w:rsidR="00A108C4">
        <w:rPr>
          <w:rFonts w:ascii="Times New Roman" w:eastAsiaTheme="minorHAnsi" w:hAnsi="Times New Roman"/>
          <w:sz w:val="24"/>
          <w:szCs w:val="24"/>
        </w:rPr>
        <w:t xml:space="preserve">.  </w:t>
      </w:r>
      <w:r w:rsidR="006F70A4">
        <w:rPr>
          <w:rFonts w:ascii="Times New Roman" w:eastAsiaTheme="minorHAnsi" w:hAnsi="Times New Roman"/>
          <w:sz w:val="24"/>
          <w:szCs w:val="24"/>
        </w:rPr>
        <w:t>First, b</w:t>
      </w:r>
      <w:r>
        <w:rPr>
          <w:rFonts w:ascii="Times New Roman" w:eastAsiaTheme="minorHAnsi" w:hAnsi="Times New Roman"/>
          <w:sz w:val="24"/>
          <w:szCs w:val="24"/>
        </w:rPr>
        <w:t>efore granting temporary custody to DCF</w:t>
      </w:r>
      <w:r w:rsidR="000E4EF1">
        <w:rPr>
          <w:rFonts w:ascii="Times New Roman" w:eastAsiaTheme="minorHAnsi" w:hAnsi="Times New Roman"/>
          <w:sz w:val="24"/>
          <w:szCs w:val="24"/>
        </w:rPr>
        <w:t xml:space="preserve"> or adjudicating a child in need of care and protection</w:t>
      </w:r>
      <w:r>
        <w:rPr>
          <w:rFonts w:ascii="Times New Roman" w:eastAsiaTheme="minorHAnsi" w:hAnsi="Times New Roman"/>
          <w:sz w:val="24"/>
          <w:szCs w:val="24"/>
        </w:rPr>
        <w:t xml:space="preserve">, </w:t>
      </w:r>
      <w:r w:rsidR="00A108C4">
        <w:rPr>
          <w:rFonts w:ascii="Times New Roman" w:eastAsiaTheme="minorHAnsi" w:hAnsi="Times New Roman"/>
          <w:sz w:val="24"/>
          <w:szCs w:val="24"/>
        </w:rPr>
        <w:t xml:space="preserve">the court must find by </w:t>
      </w:r>
      <w:r w:rsidR="00A108C4" w:rsidRPr="002146CA">
        <w:rPr>
          <w:rFonts w:ascii="Times New Roman" w:eastAsiaTheme="minorHAnsi" w:hAnsi="Times New Roman"/>
          <w:i/>
          <w:sz w:val="24"/>
          <w:szCs w:val="24"/>
        </w:rPr>
        <w:t>clear and convincing evidence</w:t>
      </w:r>
      <w:r w:rsidR="00A108C4">
        <w:rPr>
          <w:rFonts w:ascii="Times New Roman" w:eastAsiaTheme="minorHAnsi" w:hAnsi="Times New Roman"/>
          <w:sz w:val="24"/>
          <w:szCs w:val="24"/>
        </w:rPr>
        <w:t xml:space="preserve"> that continued custody by the parent is likely to result in serious emotional or physical damage to the child.  </w:t>
      </w:r>
      <w:r w:rsidR="006F70A4">
        <w:rPr>
          <w:rFonts w:ascii="Times New Roman" w:eastAsiaTheme="minorHAnsi" w:hAnsi="Times New Roman"/>
          <w:sz w:val="24"/>
          <w:szCs w:val="24"/>
        </w:rPr>
        <w:t xml:space="preserve">In proceedings to terminate parental rights, DCF must prove </w:t>
      </w:r>
      <w:r w:rsidR="006F70A4" w:rsidRPr="002146CA">
        <w:rPr>
          <w:rFonts w:ascii="Times New Roman" w:eastAsiaTheme="minorHAnsi" w:hAnsi="Times New Roman"/>
          <w:i/>
          <w:sz w:val="24"/>
          <w:szCs w:val="24"/>
        </w:rPr>
        <w:t>beyond a reasonable doubt</w:t>
      </w:r>
      <w:r w:rsidR="006F70A4">
        <w:rPr>
          <w:rFonts w:ascii="Times New Roman" w:eastAsiaTheme="minorHAnsi" w:hAnsi="Times New Roman"/>
          <w:sz w:val="24"/>
          <w:szCs w:val="24"/>
        </w:rPr>
        <w:t xml:space="preserve"> that continued custody is likely to result in serious emotional or physical damage to the child.  25 U</w:t>
      </w:r>
      <w:r w:rsidR="00FC227A">
        <w:rPr>
          <w:rFonts w:ascii="Times New Roman" w:eastAsiaTheme="minorHAnsi" w:hAnsi="Times New Roman"/>
          <w:sz w:val="24"/>
          <w:szCs w:val="24"/>
        </w:rPr>
        <w:t>.</w:t>
      </w:r>
      <w:r w:rsidR="006F70A4">
        <w:rPr>
          <w:rFonts w:ascii="Times New Roman" w:eastAsiaTheme="minorHAnsi" w:hAnsi="Times New Roman"/>
          <w:sz w:val="24"/>
          <w:szCs w:val="24"/>
        </w:rPr>
        <w:t>S</w:t>
      </w:r>
      <w:r w:rsidR="00FC227A">
        <w:rPr>
          <w:rFonts w:ascii="Times New Roman" w:eastAsiaTheme="minorHAnsi" w:hAnsi="Times New Roman"/>
          <w:sz w:val="24"/>
          <w:szCs w:val="24"/>
        </w:rPr>
        <w:t>.</w:t>
      </w:r>
      <w:r w:rsidR="006F70A4">
        <w:rPr>
          <w:rFonts w:ascii="Times New Roman" w:eastAsiaTheme="minorHAnsi" w:hAnsi="Times New Roman"/>
          <w:sz w:val="24"/>
          <w:szCs w:val="24"/>
        </w:rPr>
        <w:t>C</w:t>
      </w:r>
      <w:r w:rsidR="00FC227A">
        <w:rPr>
          <w:rFonts w:ascii="Times New Roman" w:eastAsiaTheme="minorHAnsi" w:hAnsi="Times New Roman"/>
          <w:sz w:val="24"/>
          <w:szCs w:val="24"/>
        </w:rPr>
        <w:t>.</w:t>
      </w:r>
      <w:r w:rsidR="006F70A4">
        <w:rPr>
          <w:rFonts w:ascii="Times New Roman" w:eastAsiaTheme="minorHAnsi" w:hAnsi="Times New Roman"/>
          <w:sz w:val="24"/>
          <w:szCs w:val="24"/>
        </w:rPr>
        <w:t xml:space="preserve"> §§ 1912(e), (f).  </w:t>
      </w:r>
    </w:p>
    <w:p w:rsidR="002146CA" w:rsidRDefault="002146CA" w:rsidP="006F70A4">
      <w:pPr>
        <w:contextualSpacing/>
        <w:rPr>
          <w:rFonts w:ascii="Times New Roman" w:eastAsiaTheme="minorHAnsi" w:hAnsi="Times New Roman"/>
          <w:sz w:val="24"/>
          <w:szCs w:val="24"/>
        </w:rPr>
      </w:pPr>
    </w:p>
    <w:p w:rsidR="002146CA" w:rsidRDefault="002146CA" w:rsidP="009E4ED0">
      <w:pPr>
        <w:spacing w:after="200"/>
        <w:ind w:firstLine="720"/>
        <w:contextualSpacing/>
        <w:rPr>
          <w:rFonts w:ascii="Times New Roman" w:eastAsia="Times New Roman" w:hAnsi="Times New Roman"/>
          <w:color w:val="auto"/>
          <w:sz w:val="24"/>
          <w:szCs w:val="24"/>
        </w:rPr>
      </w:pPr>
      <w:r>
        <w:rPr>
          <w:rFonts w:ascii="Times New Roman" w:eastAsia="Times New Roman" w:hAnsi="Times New Roman"/>
          <w:color w:val="auto"/>
          <w:sz w:val="24"/>
          <w:szCs w:val="24"/>
        </w:rPr>
        <w:t>T</w:t>
      </w:r>
      <w:r w:rsidRPr="002146CA">
        <w:rPr>
          <w:rFonts w:ascii="Times New Roman" w:eastAsia="Times New Roman" w:hAnsi="Times New Roman"/>
          <w:color w:val="auto"/>
          <w:sz w:val="24"/>
          <w:szCs w:val="24"/>
        </w:rPr>
        <w:t xml:space="preserve">he regulations require that the evidence </w:t>
      </w:r>
      <w:r>
        <w:rPr>
          <w:rFonts w:ascii="Times New Roman" w:eastAsia="Times New Roman" w:hAnsi="Times New Roman"/>
          <w:color w:val="auto"/>
          <w:sz w:val="24"/>
          <w:szCs w:val="24"/>
        </w:rPr>
        <w:t xml:space="preserve">also </w:t>
      </w:r>
      <w:r w:rsidRPr="002146CA">
        <w:rPr>
          <w:rFonts w:ascii="Times New Roman" w:eastAsia="Times New Roman" w:hAnsi="Times New Roman"/>
          <w:color w:val="auto"/>
          <w:sz w:val="24"/>
          <w:szCs w:val="24"/>
        </w:rPr>
        <w:t>show a causal relationship between the particular conditions in the home and the likelihood that continued custody will result in serious emotional o</w:t>
      </w:r>
      <w:r w:rsidR="004206C8">
        <w:rPr>
          <w:rFonts w:ascii="Times New Roman" w:eastAsia="Times New Roman" w:hAnsi="Times New Roman"/>
          <w:color w:val="auto"/>
          <w:sz w:val="24"/>
          <w:szCs w:val="24"/>
        </w:rPr>
        <w:t>r physical damage to the child.  T</w:t>
      </w:r>
      <w:r w:rsidR="009E4ED0">
        <w:rPr>
          <w:rFonts w:ascii="Times New Roman" w:eastAsia="Times New Roman" w:hAnsi="Times New Roman"/>
          <w:color w:val="auto"/>
          <w:sz w:val="24"/>
          <w:szCs w:val="24"/>
        </w:rPr>
        <w:t>his is our nexus requirement.  E</w:t>
      </w:r>
      <w:r w:rsidRPr="001D595E">
        <w:rPr>
          <w:rFonts w:ascii="Times New Roman" w:eastAsia="Times New Roman" w:hAnsi="Times New Roman"/>
          <w:color w:val="auto"/>
          <w:sz w:val="24"/>
          <w:szCs w:val="24"/>
        </w:rPr>
        <w:t>vidence that shows only the existence of community or family poverty, isolation, single parenthood, custodian age, crowded or inadequate housing, substance abuse, or nonconforming social behavior does not by itself meet the applicable standard of evidence.  25 C</w:t>
      </w:r>
      <w:r w:rsidR="00FC227A">
        <w:rPr>
          <w:rFonts w:ascii="Times New Roman" w:eastAsia="Times New Roman" w:hAnsi="Times New Roman"/>
          <w:color w:val="auto"/>
          <w:sz w:val="24"/>
          <w:szCs w:val="24"/>
        </w:rPr>
        <w:t>.</w:t>
      </w:r>
      <w:r w:rsidRPr="001D595E">
        <w:rPr>
          <w:rFonts w:ascii="Times New Roman" w:eastAsia="Times New Roman" w:hAnsi="Times New Roman"/>
          <w:color w:val="auto"/>
          <w:sz w:val="24"/>
          <w:szCs w:val="24"/>
        </w:rPr>
        <w:t>F</w:t>
      </w:r>
      <w:r w:rsidR="00FC227A">
        <w:rPr>
          <w:rFonts w:ascii="Times New Roman" w:eastAsia="Times New Roman" w:hAnsi="Times New Roman"/>
          <w:color w:val="auto"/>
          <w:sz w:val="24"/>
          <w:szCs w:val="24"/>
        </w:rPr>
        <w:t>.</w:t>
      </w:r>
      <w:r w:rsidRPr="001D595E">
        <w:rPr>
          <w:rFonts w:ascii="Times New Roman" w:eastAsia="Times New Roman" w:hAnsi="Times New Roman"/>
          <w:color w:val="auto"/>
          <w:sz w:val="24"/>
          <w:szCs w:val="24"/>
        </w:rPr>
        <w:t>R</w:t>
      </w:r>
      <w:r w:rsidR="00FC227A">
        <w:rPr>
          <w:rFonts w:ascii="Times New Roman" w:eastAsia="Times New Roman" w:hAnsi="Times New Roman"/>
          <w:color w:val="auto"/>
          <w:sz w:val="24"/>
          <w:szCs w:val="24"/>
        </w:rPr>
        <w:t>. §§</w:t>
      </w:r>
      <w:r w:rsidRPr="001D595E">
        <w:rPr>
          <w:rFonts w:ascii="Times New Roman" w:eastAsia="Times New Roman" w:hAnsi="Times New Roman"/>
          <w:color w:val="auto"/>
          <w:sz w:val="24"/>
          <w:szCs w:val="24"/>
        </w:rPr>
        <w:t xml:space="preserve"> 23.121(b),</w:t>
      </w:r>
      <w:r w:rsidR="009E4ED0">
        <w:rPr>
          <w:rFonts w:ascii="Times New Roman" w:eastAsia="Times New Roman" w:hAnsi="Times New Roman"/>
          <w:color w:val="auto"/>
          <w:sz w:val="24"/>
          <w:szCs w:val="24"/>
        </w:rPr>
        <w:t xml:space="preserve"> </w:t>
      </w:r>
      <w:r w:rsidRPr="001D595E">
        <w:rPr>
          <w:rFonts w:ascii="Times New Roman" w:eastAsia="Times New Roman" w:hAnsi="Times New Roman"/>
          <w:color w:val="auto"/>
          <w:sz w:val="24"/>
          <w:szCs w:val="24"/>
        </w:rPr>
        <w:t>(c),</w:t>
      </w:r>
      <w:r w:rsidR="009E4ED0">
        <w:rPr>
          <w:rFonts w:ascii="Times New Roman" w:eastAsia="Times New Roman" w:hAnsi="Times New Roman"/>
          <w:color w:val="auto"/>
          <w:sz w:val="24"/>
          <w:szCs w:val="24"/>
        </w:rPr>
        <w:t xml:space="preserve"> </w:t>
      </w:r>
      <w:r w:rsidRPr="001D595E">
        <w:rPr>
          <w:rFonts w:ascii="Times New Roman" w:eastAsia="Times New Roman" w:hAnsi="Times New Roman"/>
          <w:color w:val="auto"/>
          <w:sz w:val="24"/>
          <w:szCs w:val="24"/>
        </w:rPr>
        <w:t xml:space="preserve">(d). </w:t>
      </w:r>
    </w:p>
    <w:p w:rsidR="00846231" w:rsidRDefault="00846231" w:rsidP="00846231">
      <w:pPr>
        <w:contextualSpacing/>
        <w:rPr>
          <w:rFonts w:ascii="Times New Roman" w:hAnsi="Times New Roman"/>
          <w:sz w:val="24"/>
          <w:szCs w:val="24"/>
        </w:rPr>
      </w:pPr>
    </w:p>
    <w:p w:rsidR="006F70A4" w:rsidRDefault="006F70A4" w:rsidP="006F70A4">
      <w:pPr>
        <w:ind w:firstLine="720"/>
        <w:contextualSpacing/>
        <w:rPr>
          <w:rFonts w:ascii="Times New Roman" w:hAnsi="Times New Roman"/>
          <w:sz w:val="24"/>
          <w:szCs w:val="24"/>
        </w:rPr>
      </w:pPr>
      <w:r>
        <w:rPr>
          <w:rFonts w:ascii="Times New Roman" w:eastAsiaTheme="minorHAnsi" w:hAnsi="Times New Roman"/>
          <w:sz w:val="24"/>
          <w:szCs w:val="24"/>
        </w:rPr>
        <w:t xml:space="preserve">Second, the evidence must be supported by the testimony of one or more qualified expert witnesses.  </w:t>
      </w:r>
      <w:r w:rsidRPr="00040518">
        <w:rPr>
          <w:rFonts w:ascii="Times New Roman" w:hAnsi="Times New Roman"/>
          <w:sz w:val="24"/>
          <w:szCs w:val="24"/>
        </w:rPr>
        <w:t xml:space="preserve">The statute is ambiguous as to who is a “qualified expert witness.”  The new regulations do not define the term, but provide that a qualified expert witness </w:t>
      </w:r>
      <w:r w:rsidRPr="00040518">
        <w:rPr>
          <w:rFonts w:ascii="Times New Roman" w:hAnsi="Times New Roman"/>
          <w:i/>
          <w:sz w:val="24"/>
          <w:szCs w:val="24"/>
        </w:rPr>
        <w:t>must</w:t>
      </w:r>
      <w:r w:rsidRPr="00040518">
        <w:rPr>
          <w:rFonts w:ascii="Times New Roman" w:hAnsi="Times New Roman"/>
          <w:sz w:val="24"/>
          <w:szCs w:val="24"/>
        </w:rPr>
        <w:t xml:space="preserve"> be qualified to testify regarding whether the child’s continued custody by the parent or Indian custodian is likely to result in serious emotional or physical damage to the child and </w:t>
      </w:r>
      <w:r w:rsidRPr="00040518">
        <w:rPr>
          <w:rFonts w:ascii="Times New Roman" w:hAnsi="Times New Roman"/>
          <w:i/>
          <w:sz w:val="24"/>
          <w:szCs w:val="24"/>
        </w:rPr>
        <w:t>should</w:t>
      </w:r>
      <w:r w:rsidRPr="00040518">
        <w:rPr>
          <w:rFonts w:ascii="Times New Roman" w:hAnsi="Times New Roman"/>
          <w:sz w:val="24"/>
          <w:szCs w:val="24"/>
        </w:rPr>
        <w:t xml:space="preserve"> be qualified to testify to the prevailing social and cultural s</w:t>
      </w:r>
      <w:r w:rsidR="00AC1B0A">
        <w:rPr>
          <w:rFonts w:ascii="Times New Roman" w:hAnsi="Times New Roman"/>
          <w:sz w:val="24"/>
          <w:szCs w:val="24"/>
        </w:rPr>
        <w:t xml:space="preserve">tandards of the child’s tribe.  </w:t>
      </w:r>
      <w:r w:rsidR="00BB1803">
        <w:rPr>
          <w:rFonts w:ascii="Times New Roman" w:hAnsi="Times New Roman"/>
          <w:sz w:val="24"/>
          <w:szCs w:val="24"/>
        </w:rPr>
        <w:t>T</w:t>
      </w:r>
      <w:r w:rsidR="00C96279">
        <w:rPr>
          <w:rFonts w:ascii="Times New Roman" w:hAnsi="Times New Roman"/>
          <w:sz w:val="24"/>
          <w:szCs w:val="24"/>
        </w:rPr>
        <w:t>his applies at seventy-two-hour</w:t>
      </w:r>
      <w:r w:rsidR="00BB1803">
        <w:rPr>
          <w:rFonts w:ascii="Times New Roman" w:hAnsi="Times New Roman"/>
          <w:sz w:val="24"/>
          <w:szCs w:val="24"/>
        </w:rPr>
        <w:t xml:space="preserve"> hearings, adjudications, and termination proceedings.  </w:t>
      </w:r>
      <w:r w:rsidR="00252EA3">
        <w:rPr>
          <w:rFonts w:ascii="Times New Roman" w:eastAsiaTheme="minorHAnsi" w:hAnsi="Times New Roman"/>
          <w:sz w:val="24"/>
          <w:szCs w:val="24"/>
        </w:rPr>
        <w:t>25 U</w:t>
      </w:r>
      <w:r w:rsidR="00FC227A">
        <w:rPr>
          <w:rFonts w:ascii="Times New Roman" w:eastAsiaTheme="minorHAnsi" w:hAnsi="Times New Roman"/>
          <w:sz w:val="24"/>
          <w:szCs w:val="24"/>
        </w:rPr>
        <w:t>.</w:t>
      </w:r>
      <w:r w:rsidR="00252EA3">
        <w:rPr>
          <w:rFonts w:ascii="Times New Roman" w:eastAsiaTheme="minorHAnsi" w:hAnsi="Times New Roman"/>
          <w:sz w:val="24"/>
          <w:szCs w:val="24"/>
        </w:rPr>
        <w:t>S</w:t>
      </w:r>
      <w:r w:rsidR="00FC227A">
        <w:rPr>
          <w:rFonts w:ascii="Times New Roman" w:eastAsiaTheme="minorHAnsi" w:hAnsi="Times New Roman"/>
          <w:sz w:val="24"/>
          <w:szCs w:val="24"/>
        </w:rPr>
        <w:t>.</w:t>
      </w:r>
      <w:r w:rsidR="00252EA3">
        <w:rPr>
          <w:rFonts w:ascii="Times New Roman" w:eastAsiaTheme="minorHAnsi" w:hAnsi="Times New Roman"/>
          <w:sz w:val="24"/>
          <w:szCs w:val="24"/>
        </w:rPr>
        <w:t>C</w:t>
      </w:r>
      <w:r w:rsidR="00FC227A">
        <w:rPr>
          <w:rFonts w:ascii="Times New Roman" w:eastAsiaTheme="minorHAnsi" w:hAnsi="Times New Roman"/>
          <w:sz w:val="24"/>
          <w:szCs w:val="24"/>
        </w:rPr>
        <w:t>.</w:t>
      </w:r>
      <w:r w:rsidR="00252EA3">
        <w:rPr>
          <w:rFonts w:ascii="Times New Roman" w:eastAsiaTheme="minorHAnsi" w:hAnsi="Times New Roman"/>
          <w:sz w:val="24"/>
          <w:szCs w:val="24"/>
        </w:rPr>
        <w:t xml:space="preserve"> §§ 1912(e), (f); </w:t>
      </w:r>
      <w:r>
        <w:rPr>
          <w:rFonts w:ascii="Times New Roman" w:hAnsi="Times New Roman"/>
          <w:sz w:val="24"/>
          <w:szCs w:val="24"/>
        </w:rPr>
        <w:t>25 C</w:t>
      </w:r>
      <w:r w:rsidR="00FC227A">
        <w:rPr>
          <w:rFonts w:ascii="Times New Roman" w:hAnsi="Times New Roman"/>
          <w:sz w:val="24"/>
          <w:szCs w:val="24"/>
        </w:rPr>
        <w:t>.</w:t>
      </w:r>
      <w:r>
        <w:rPr>
          <w:rFonts w:ascii="Times New Roman" w:hAnsi="Times New Roman"/>
          <w:sz w:val="24"/>
          <w:szCs w:val="24"/>
        </w:rPr>
        <w:t>F</w:t>
      </w:r>
      <w:r w:rsidR="00FC227A">
        <w:rPr>
          <w:rFonts w:ascii="Times New Roman" w:hAnsi="Times New Roman"/>
          <w:sz w:val="24"/>
          <w:szCs w:val="24"/>
        </w:rPr>
        <w:t>.</w:t>
      </w:r>
      <w:r>
        <w:rPr>
          <w:rFonts w:ascii="Times New Roman" w:hAnsi="Times New Roman"/>
          <w:sz w:val="24"/>
          <w:szCs w:val="24"/>
        </w:rPr>
        <w:t>R</w:t>
      </w:r>
      <w:r w:rsidR="00FC227A">
        <w:rPr>
          <w:rFonts w:ascii="Times New Roman" w:hAnsi="Times New Roman"/>
          <w:sz w:val="24"/>
          <w:szCs w:val="24"/>
        </w:rPr>
        <w:t>. §</w:t>
      </w:r>
      <w:r>
        <w:rPr>
          <w:rFonts w:ascii="Times New Roman" w:hAnsi="Times New Roman"/>
          <w:sz w:val="24"/>
          <w:szCs w:val="24"/>
        </w:rPr>
        <w:t xml:space="preserve"> 23.122(a). </w:t>
      </w:r>
    </w:p>
    <w:p w:rsidR="006F70A4" w:rsidRDefault="006F70A4" w:rsidP="006F70A4">
      <w:pPr>
        <w:contextualSpacing/>
        <w:rPr>
          <w:rFonts w:ascii="Times New Roman" w:hAnsi="Times New Roman"/>
          <w:sz w:val="24"/>
          <w:szCs w:val="24"/>
        </w:rPr>
      </w:pPr>
    </w:p>
    <w:p w:rsidR="006F70A4" w:rsidRPr="00040518" w:rsidRDefault="006F70A4" w:rsidP="00345147">
      <w:pPr>
        <w:ind w:firstLine="720"/>
        <w:contextualSpacing/>
        <w:rPr>
          <w:rFonts w:ascii="Times New Roman" w:hAnsi="Times New Roman"/>
          <w:sz w:val="24"/>
          <w:szCs w:val="24"/>
        </w:rPr>
      </w:pPr>
      <w:r w:rsidRPr="00040518">
        <w:rPr>
          <w:rFonts w:ascii="Times New Roman" w:hAnsi="Times New Roman"/>
          <w:sz w:val="24"/>
          <w:szCs w:val="24"/>
        </w:rPr>
        <w:t>The regulations continue to provide the court with discretion to determine what qualifications are necessary in a particular case.  Although the question of whether continued custody by the parent or Indian custodian is likely to result in serious physical or emotional damage to the child should be examined in the context of the prevailing cultural and social standards of the tribe, there may be circumstances where this knowledge is plainly irrelevant.  For example, an expert on issues regarding sexual abuse of children may not need to know about specific tribal social and cultural standards to testify regarding whether return of a child to a parent who has sexually abused him or her is likely to result in serious emotional or physical damage.</w:t>
      </w:r>
      <w:r>
        <w:rPr>
          <w:rFonts w:ascii="Times New Roman" w:hAnsi="Times New Roman"/>
          <w:sz w:val="24"/>
          <w:szCs w:val="24"/>
        </w:rPr>
        <w:t xml:space="preserve">  </w:t>
      </w:r>
      <w:r w:rsidRPr="00040518">
        <w:rPr>
          <w:rFonts w:ascii="Times New Roman" w:hAnsi="Times New Roman"/>
          <w:sz w:val="24"/>
          <w:szCs w:val="24"/>
        </w:rPr>
        <w:t xml:space="preserve">The tribe may designate a qualified expert witness.  </w:t>
      </w:r>
      <w:r w:rsidR="00345147">
        <w:rPr>
          <w:rFonts w:ascii="Times New Roman" w:hAnsi="Times New Roman"/>
          <w:sz w:val="24"/>
          <w:szCs w:val="24"/>
        </w:rPr>
        <w:t>However, t</w:t>
      </w:r>
      <w:r w:rsidRPr="00040518">
        <w:rPr>
          <w:rFonts w:ascii="Times New Roman" w:hAnsi="Times New Roman"/>
          <w:sz w:val="24"/>
          <w:szCs w:val="24"/>
        </w:rPr>
        <w:t>he regulations prohibit the social worker regularly assigned to the child from serving as a qualified expert witness in that case.</w:t>
      </w:r>
      <w:r>
        <w:rPr>
          <w:rFonts w:ascii="Times New Roman" w:hAnsi="Times New Roman"/>
          <w:sz w:val="24"/>
          <w:szCs w:val="24"/>
        </w:rPr>
        <w:t xml:space="preserve">  25 C</w:t>
      </w:r>
      <w:r w:rsidR="00FC227A">
        <w:rPr>
          <w:rFonts w:ascii="Times New Roman" w:hAnsi="Times New Roman"/>
          <w:sz w:val="24"/>
          <w:szCs w:val="24"/>
        </w:rPr>
        <w:t>.</w:t>
      </w:r>
      <w:r>
        <w:rPr>
          <w:rFonts w:ascii="Times New Roman" w:hAnsi="Times New Roman"/>
          <w:sz w:val="24"/>
          <w:szCs w:val="24"/>
        </w:rPr>
        <w:t>F</w:t>
      </w:r>
      <w:r w:rsidR="00FC227A">
        <w:rPr>
          <w:rFonts w:ascii="Times New Roman" w:hAnsi="Times New Roman"/>
          <w:sz w:val="24"/>
          <w:szCs w:val="24"/>
        </w:rPr>
        <w:t>.</w:t>
      </w:r>
      <w:r>
        <w:rPr>
          <w:rFonts w:ascii="Times New Roman" w:hAnsi="Times New Roman"/>
          <w:sz w:val="24"/>
          <w:szCs w:val="24"/>
        </w:rPr>
        <w:t>R</w:t>
      </w:r>
      <w:r w:rsidR="00FC227A">
        <w:rPr>
          <w:rFonts w:ascii="Times New Roman" w:hAnsi="Times New Roman"/>
          <w:sz w:val="24"/>
          <w:szCs w:val="24"/>
        </w:rPr>
        <w:t>. §§</w:t>
      </w:r>
      <w:r>
        <w:rPr>
          <w:rFonts w:ascii="Times New Roman" w:hAnsi="Times New Roman"/>
          <w:sz w:val="24"/>
          <w:szCs w:val="24"/>
        </w:rPr>
        <w:t xml:space="preserve"> 23.122(</w:t>
      </w:r>
      <w:r w:rsidR="00345147">
        <w:rPr>
          <w:rFonts w:ascii="Times New Roman" w:hAnsi="Times New Roman"/>
          <w:sz w:val="24"/>
          <w:szCs w:val="24"/>
        </w:rPr>
        <w:t>a), (</w:t>
      </w:r>
      <w:r w:rsidR="007D7D29">
        <w:rPr>
          <w:rFonts w:ascii="Times New Roman" w:hAnsi="Times New Roman"/>
          <w:sz w:val="24"/>
          <w:szCs w:val="24"/>
        </w:rPr>
        <w:t xml:space="preserve">c); ICWA Guidelines, § G.2. </w:t>
      </w:r>
    </w:p>
    <w:p w:rsidR="006F70A4" w:rsidRDefault="006F70A4" w:rsidP="006F70A4">
      <w:pPr>
        <w:contextualSpacing/>
        <w:rPr>
          <w:rFonts w:ascii="Times New Roman" w:eastAsiaTheme="minorHAnsi" w:hAnsi="Times New Roman"/>
          <w:sz w:val="24"/>
          <w:szCs w:val="24"/>
        </w:rPr>
      </w:pPr>
    </w:p>
    <w:p w:rsidR="001D595E" w:rsidRPr="00345147" w:rsidRDefault="006F70A4" w:rsidP="00345147">
      <w:pPr>
        <w:ind w:firstLine="720"/>
        <w:contextualSpacing/>
        <w:rPr>
          <w:rFonts w:ascii="Times New Roman" w:eastAsiaTheme="minorHAnsi" w:hAnsi="Times New Roman"/>
          <w:sz w:val="24"/>
          <w:szCs w:val="24"/>
        </w:rPr>
      </w:pPr>
      <w:r>
        <w:rPr>
          <w:rFonts w:ascii="Times New Roman" w:eastAsiaTheme="minorHAnsi" w:hAnsi="Times New Roman"/>
          <w:sz w:val="24"/>
          <w:szCs w:val="24"/>
        </w:rPr>
        <w:t xml:space="preserve">Finally, DCF must demonstrate that it made active efforts to prevent the breakup of the </w:t>
      </w:r>
      <w:r w:rsidR="004C3439">
        <w:rPr>
          <w:rFonts w:ascii="Times New Roman" w:eastAsiaTheme="minorHAnsi" w:hAnsi="Times New Roman"/>
          <w:sz w:val="24"/>
          <w:szCs w:val="24"/>
        </w:rPr>
        <w:t xml:space="preserve">Indian </w:t>
      </w:r>
      <w:r>
        <w:rPr>
          <w:rFonts w:ascii="Times New Roman" w:eastAsiaTheme="minorHAnsi" w:hAnsi="Times New Roman"/>
          <w:sz w:val="24"/>
          <w:szCs w:val="24"/>
        </w:rPr>
        <w:t>family</w:t>
      </w:r>
      <w:r w:rsidR="004C3439">
        <w:rPr>
          <w:rFonts w:ascii="Times New Roman" w:eastAsiaTheme="minorHAnsi" w:hAnsi="Times New Roman"/>
          <w:sz w:val="24"/>
          <w:szCs w:val="24"/>
        </w:rPr>
        <w:t xml:space="preserve"> and that those efforts have been unsuccessful</w:t>
      </w:r>
      <w:r>
        <w:rPr>
          <w:rFonts w:ascii="Times New Roman" w:eastAsiaTheme="minorHAnsi" w:hAnsi="Times New Roman"/>
          <w:sz w:val="24"/>
          <w:szCs w:val="24"/>
        </w:rPr>
        <w:t xml:space="preserve">.  </w:t>
      </w:r>
      <w:r w:rsidR="001D595E" w:rsidRPr="00345147">
        <w:rPr>
          <w:rFonts w:ascii="Times New Roman" w:eastAsia="Times New Roman" w:hAnsi="Times New Roman"/>
          <w:color w:val="auto"/>
          <w:sz w:val="24"/>
          <w:szCs w:val="24"/>
        </w:rPr>
        <w:t>The regulations define and provide 11 examples of “active efforts.”</w:t>
      </w:r>
      <w:r w:rsidR="00345147">
        <w:rPr>
          <w:rFonts w:ascii="Times New Roman" w:eastAsia="Times New Roman" w:hAnsi="Times New Roman"/>
          <w:color w:val="auto"/>
          <w:sz w:val="24"/>
          <w:szCs w:val="24"/>
        </w:rPr>
        <w:t xml:space="preserve">  </w:t>
      </w:r>
      <w:r w:rsidR="001D595E" w:rsidRPr="001D595E">
        <w:rPr>
          <w:rFonts w:ascii="Times New Roman" w:eastAsia="Times New Roman" w:hAnsi="Times New Roman"/>
          <w:color w:val="auto"/>
          <w:sz w:val="24"/>
          <w:szCs w:val="24"/>
        </w:rPr>
        <w:t>Active efforts are “affirmative, active, thorough, and timely efforts intended prim</w:t>
      </w:r>
      <w:r w:rsidR="00114402">
        <w:rPr>
          <w:rFonts w:ascii="Times New Roman" w:eastAsia="Times New Roman" w:hAnsi="Times New Roman"/>
          <w:color w:val="auto"/>
          <w:sz w:val="24"/>
          <w:szCs w:val="24"/>
        </w:rPr>
        <w:t>arily to maintain or reunite an</w:t>
      </w:r>
      <w:r w:rsidR="001D595E" w:rsidRPr="001D595E">
        <w:rPr>
          <w:rFonts w:ascii="Times New Roman" w:eastAsia="Times New Roman" w:hAnsi="Times New Roman"/>
          <w:color w:val="auto"/>
          <w:sz w:val="24"/>
          <w:szCs w:val="24"/>
        </w:rPr>
        <w:t xml:space="preserve"> Indian child with his or her family.”  DCF must assist the parent(s) or Indian custodian through the steps of a case plan and with accessing or developing the resources necessary to satisfy the case plan.  Active efforts should be provided in a manner consistent with the prevailing social and cultural conditions and way of life of the child’s tribe, and conducted in partnership with the child, parents, extended family members, Indian custodians, and tribe.  Active efforts must be tailored to the facts </w:t>
      </w:r>
      <w:r w:rsidR="00345147">
        <w:rPr>
          <w:rFonts w:ascii="Times New Roman" w:eastAsia="Times New Roman" w:hAnsi="Times New Roman"/>
          <w:color w:val="auto"/>
          <w:sz w:val="24"/>
          <w:szCs w:val="24"/>
        </w:rPr>
        <w:t xml:space="preserve">and circumstances of the case.  </w:t>
      </w:r>
      <w:r w:rsidR="001D595E" w:rsidRPr="001D595E">
        <w:rPr>
          <w:rFonts w:ascii="Times New Roman" w:eastAsia="Times New Roman" w:hAnsi="Times New Roman"/>
          <w:color w:val="auto"/>
          <w:sz w:val="24"/>
          <w:szCs w:val="24"/>
        </w:rPr>
        <w:t xml:space="preserve">Active efforts may include: </w:t>
      </w:r>
    </w:p>
    <w:p w:rsidR="001D595E" w:rsidRPr="001D595E" w:rsidRDefault="001D595E" w:rsidP="001D595E">
      <w:pPr>
        <w:ind w:left="1080"/>
        <w:contextualSpacing/>
        <w:rPr>
          <w:rFonts w:ascii="Times New Roman" w:eastAsia="Times New Roman" w:hAnsi="Times New Roman"/>
          <w:color w:val="auto"/>
          <w:sz w:val="24"/>
          <w:szCs w:val="24"/>
        </w:rPr>
      </w:pPr>
    </w:p>
    <w:p w:rsidR="00BE0FAF" w:rsidRDefault="001D595E" w:rsidP="00DB3CA7">
      <w:pPr>
        <w:numPr>
          <w:ilvl w:val="0"/>
          <w:numId w:val="12"/>
        </w:numPr>
        <w:spacing w:after="200"/>
        <w:ind w:left="1080"/>
        <w:contextualSpacing/>
        <w:rPr>
          <w:rFonts w:ascii="Times New Roman" w:eastAsia="Times New Roman" w:hAnsi="Times New Roman"/>
          <w:color w:val="auto"/>
          <w:sz w:val="24"/>
          <w:szCs w:val="24"/>
        </w:rPr>
      </w:pPr>
      <w:r w:rsidRPr="001D595E">
        <w:rPr>
          <w:rFonts w:ascii="Times New Roman" w:eastAsia="Times New Roman" w:hAnsi="Times New Roman"/>
          <w:color w:val="auto"/>
          <w:sz w:val="24"/>
          <w:szCs w:val="24"/>
        </w:rPr>
        <w:t>conducting a comprehensive assessment of the family’s circumstances, with a focus on safe reunification as the most desirable goal;</w:t>
      </w:r>
    </w:p>
    <w:p w:rsidR="008D5D99" w:rsidRPr="00DB3CA7" w:rsidRDefault="008D5D99" w:rsidP="008D5D99">
      <w:pPr>
        <w:spacing w:after="200"/>
        <w:ind w:left="108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identifying appropriate services and helping the parents to overcome barriers, including actively assisting the parents in obtaining such services;</w:t>
      </w:r>
    </w:p>
    <w:p w:rsidR="00345147" w:rsidRPr="00345147" w:rsidRDefault="00345147" w:rsidP="00345147">
      <w:pPr>
        <w:spacing w:after="200"/>
        <w:contextualSpacing/>
        <w:rPr>
          <w:rFonts w:ascii="Times New Roman" w:eastAsia="Times New Roman" w:hAnsi="Times New Roman"/>
          <w:color w:val="auto"/>
          <w:sz w:val="24"/>
          <w:szCs w:val="24"/>
        </w:rPr>
      </w:pPr>
    </w:p>
    <w:p w:rsidR="00345147" w:rsidRDefault="001D595E" w:rsidP="00345147">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identifying, notifying, and inviting representatives of the tribe to participate in providing support and services to the family and in family team meetings, permanency planning, and resolution of placement issues;</w:t>
      </w:r>
    </w:p>
    <w:p w:rsidR="00BE0FAF" w:rsidRPr="00A93B56" w:rsidRDefault="00BE0FAF" w:rsidP="00BE0FAF">
      <w:pPr>
        <w:spacing w:after="20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conducting a diligent search for extended family members, and contacting and consulting with extended family members to provide family structure and support for the child and parents;</w:t>
      </w:r>
    </w:p>
    <w:p w:rsidR="00345147" w:rsidRDefault="00345147" w:rsidP="00345147">
      <w:pPr>
        <w:spacing w:after="20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 xml:space="preserve">offering and employing all available and culturally appropriate family preservation strategies and facilitating the use of remedial and rehabilitative services provided by the tribe; </w:t>
      </w:r>
    </w:p>
    <w:p w:rsidR="00345147" w:rsidRPr="00345147" w:rsidRDefault="00345147" w:rsidP="00345147">
      <w:pPr>
        <w:spacing w:after="20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 xml:space="preserve">taking steps to keep siblings together whenever possible; </w:t>
      </w:r>
    </w:p>
    <w:p w:rsidR="00345147" w:rsidRDefault="00345147" w:rsidP="00345147">
      <w:pPr>
        <w:spacing w:after="20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 xml:space="preserve">supporting regular visits with parents or Indian custodians in the most natural setting possible as well as trial home visits during any period of removal, consistent with the need to ensure the health, safety, and welfare of the child; </w:t>
      </w:r>
    </w:p>
    <w:p w:rsidR="00345147" w:rsidRPr="00345147" w:rsidRDefault="00345147" w:rsidP="00345147">
      <w:pPr>
        <w:spacing w:after="20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identifying community resources including housing, financial, transportation, mental health, substance abuse, and peer support services and actively assisting the parents or, when appropriate, family, in utilizing and accessing those services;</w:t>
      </w:r>
    </w:p>
    <w:p w:rsidR="00345147" w:rsidRDefault="00345147" w:rsidP="00345147">
      <w:pPr>
        <w:spacing w:after="20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 xml:space="preserve">monitoring progress and participation in services; </w:t>
      </w:r>
    </w:p>
    <w:p w:rsidR="00345147" w:rsidRDefault="00345147" w:rsidP="00345147">
      <w:pPr>
        <w:spacing w:after="200"/>
        <w:ind w:left="720"/>
        <w:contextualSpacing/>
        <w:rPr>
          <w:rFonts w:ascii="Times New Roman" w:eastAsia="Times New Roman" w:hAnsi="Times New Roman"/>
          <w:color w:val="auto"/>
          <w:sz w:val="24"/>
          <w:szCs w:val="24"/>
        </w:rPr>
      </w:pPr>
    </w:p>
    <w:p w:rsid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considering alternative ways</w:t>
      </w:r>
      <w:r w:rsidR="00C44DB9">
        <w:rPr>
          <w:rFonts w:ascii="Times New Roman" w:eastAsia="Times New Roman" w:hAnsi="Times New Roman"/>
          <w:color w:val="auto"/>
          <w:sz w:val="24"/>
          <w:szCs w:val="24"/>
        </w:rPr>
        <w:t xml:space="preserve"> to</w:t>
      </w:r>
      <w:r w:rsidRPr="00345147">
        <w:rPr>
          <w:rFonts w:ascii="Times New Roman" w:eastAsia="Times New Roman" w:hAnsi="Times New Roman"/>
          <w:color w:val="auto"/>
          <w:sz w:val="24"/>
          <w:szCs w:val="24"/>
        </w:rPr>
        <w:t xml:space="preserve"> address the needs of the parents and, where appropriate, the family, if the optimum services do not exist or are not available;</w:t>
      </w:r>
    </w:p>
    <w:p w:rsidR="00345147" w:rsidRDefault="00345147" w:rsidP="00345147">
      <w:pPr>
        <w:spacing w:after="200"/>
        <w:contextualSpacing/>
        <w:rPr>
          <w:rFonts w:ascii="Times New Roman" w:eastAsia="Times New Roman" w:hAnsi="Times New Roman"/>
          <w:color w:val="auto"/>
          <w:sz w:val="24"/>
          <w:szCs w:val="24"/>
        </w:rPr>
      </w:pPr>
    </w:p>
    <w:p w:rsidR="001D595E" w:rsidRPr="00345147" w:rsidRDefault="001D595E" w:rsidP="009C34D1">
      <w:pPr>
        <w:numPr>
          <w:ilvl w:val="0"/>
          <w:numId w:val="12"/>
        </w:numPr>
        <w:spacing w:after="200"/>
        <w:ind w:left="1080"/>
        <w:contextualSpacing/>
        <w:rPr>
          <w:rFonts w:ascii="Times New Roman" w:eastAsia="Times New Roman" w:hAnsi="Times New Roman"/>
          <w:color w:val="auto"/>
          <w:sz w:val="24"/>
          <w:szCs w:val="24"/>
        </w:rPr>
      </w:pPr>
      <w:r w:rsidRPr="00345147">
        <w:rPr>
          <w:rFonts w:ascii="Times New Roman" w:eastAsia="Times New Roman" w:hAnsi="Times New Roman"/>
          <w:color w:val="auto"/>
          <w:sz w:val="24"/>
          <w:szCs w:val="24"/>
        </w:rPr>
        <w:t xml:space="preserve">providing post-reunification services and monitoring. </w:t>
      </w:r>
    </w:p>
    <w:p w:rsidR="00345147" w:rsidRDefault="00345147" w:rsidP="001D595E">
      <w:pPr>
        <w:contextualSpacing/>
        <w:rPr>
          <w:rFonts w:ascii="Times New Roman" w:eastAsia="Times New Roman" w:hAnsi="Times New Roman"/>
          <w:color w:val="auto"/>
          <w:sz w:val="24"/>
          <w:szCs w:val="24"/>
        </w:rPr>
      </w:pPr>
    </w:p>
    <w:p w:rsidR="001D595E" w:rsidRPr="001D595E" w:rsidRDefault="00AC1B0A" w:rsidP="001D595E">
      <w:pPr>
        <w:contextualSpacing/>
        <w:rPr>
          <w:rFonts w:ascii="Times New Roman" w:eastAsia="Times New Roman" w:hAnsi="Times New Roman"/>
          <w:color w:val="auto"/>
          <w:sz w:val="24"/>
          <w:szCs w:val="24"/>
        </w:rPr>
      </w:pPr>
      <w:r>
        <w:rPr>
          <w:rFonts w:ascii="Times New Roman" w:eastAsiaTheme="minorHAnsi" w:hAnsi="Times New Roman"/>
          <w:sz w:val="24"/>
          <w:szCs w:val="24"/>
        </w:rPr>
        <w:t>25 U</w:t>
      </w:r>
      <w:r w:rsidR="00FC227A">
        <w:rPr>
          <w:rFonts w:ascii="Times New Roman" w:eastAsiaTheme="minorHAnsi" w:hAnsi="Times New Roman"/>
          <w:sz w:val="24"/>
          <w:szCs w:val="24"/>
        </w:rPr>
        <w:t>.</w:t>
      </w:r>
      <w:r>
        <w:rPr>
          <w:rFonts w:ascii="Times New Roman" w:eastAsiaTheme="minorHAnsi" w:hAnsi="Times New Roman"/>
          <w:sz w:val="24"/>
          <w:szCs w:val="24"/>
        </w:rPr>
        <w:t>S</w:t>
      </w:r>
      <w:r w:rsidR="00FC227A">
        <w:rPr>
          <w:rFonts w:ascii="Times New Roman" w:eastAsiaTheme="minorHAnsi" w:hAnsi="Times New Roman"/>
          <w:sz w:val="24"/>
          <w:szCs w:val="24"/>
        </w:rPr>
        <w:t>.</w:t>
      </w:r>
      <w:r>
        <w:rPr>
          <w:rFonts w:ascii="Times New Roman" w:eastAsiaTheme="minorHAnsi" w:hAnsi="Times New Roman"/>
          <w:sz w:val="24"/>
          <w:szCs w:val="24"/>
        </w:rPr>
        <w:t>C</w:t>
      </w:r>
      <w:r w:rsidR="00FC227A">
        <w:rPr>
          <w:rFonts w:ascii="Times New Roman" w:eastAsiaTheme="minorHAnsi" w:hAnsi="Times New Roman"/>
          <w:sz w:val="24"/>
          <w:szCs w:val="24"/>
        </w:rPr>
        <w:t>. §</w:t>
      </w:r>
      <w:r>
        <w:rPr>
          <w:rFonts w:ascii="Times New Roman" w:eastAsiaTheme="minorHAnsi" w:hAnsi="Times New Roman"/>
          <w:sz w:val="24"/>
          <w:szCs w:val="24"/>
        </w:rPr>
        <w:t xml:space="preserve"> 1912(d); </w:t>
      </w:r>
      <w:r w:rsidR="001D595E" w:rsidRPr="001D595E">
        <w:rPr>
          <w:rFonts w:ascii="Times New Roman" w:eastAsia="Times New Roman" w:hAnsi="Times New Roman"/>
          <w:color w:val="auto"/>
          <w:sz w:val="24"/>
          <w:szCs w:val="24"/>
        </w:rPr>
        <w:t>25 C</w:t>
      </w:r>
      <w:r w:rsidR="00FC227A">
        <w:rPr>
          <w:rFonts w:ascii="Times New Roman" w:eastAsia="Times New Roman" w:hAnsi="Times New Roman"/>
          <w:color w:val="auto"/>
          <w:sz w:val="24"/>
          <w:szCs w:val="24"/>
        </w:rPr>
        <w:t>.</w:t>
      </w:r>
      <w:r w:rsidR="001D595E" w:rsidRPr="001D595E">
        <w:rPr>
          <w:rFonts w:ascii="Times New Roman" w:eastAsia="Times New Roman" w:hAnsi="Times New Roman"/>
          <w:color w:val="auto"/>
          <w:sz w:val="24"/>
          <w:szCs w:val="24"/>
        </w:rPr>
        <w:t>F</w:t>
      </w:r>
      <w:r w:rsidR="00FC227A">
        <w:rPr>
          <w:rFonts w:ascii="Times New Roman" w:eastAsia="Times New Roman" w:hAnsi="Times New Roman"/>
          <w:color w:val="auto"/>
          <w:sz w:val="24"/>
          <w:szCs w:val="24"/>
        </w:rPr>
        <w:t>.</w:t>
      </w:r>
      <w:r w:rsidR="001D595E" w:rsidRPr="001D595E">
        <w:rPr>
          <w:rFonts w:ascii="Times New Roman" w:eastAsia="Times New Roman" w:hAnsi="Times New Roman"/>
          <w:color w:val="auto"/>
          <w:sz w:val="24"/>
          <w:szCs w:val="24"/>
        </w:rPr>
        <w:t>R</w:t>
      </w:r>
      <w:r w:rsidR="00FC227A">
        <w:rPr>
          <w:rFonts w:ascii="Times New Roman" w:eastAsia="Times New Roman" w:hAnsi="Times New Roman"/>
          <w:color w:val="auto"/>
          <w:sz w:val="24"/>
          <w:szCs w:val="24"/>
        </w:rPr>
        <w:t>. §</w:t>
      </w:r>
      <w:r w:rsidR="001D595E" w:rsidRPr="001D595E">
        <w:rPr>
          <w:rFonts w:ascii="Times New Roman" w:eastAsia="Times New Roman" w:hAnsi="Times New Roman"/>
          <w:color w:val="auto"/>
          <w:sz w:val="24"/>
          <w:szCs w:val="24"/>
        </w:rPr>
        <w:t xml:space="preserve"> 23.2. </w:t>
      </w:r>
    </w:p>
    <w:p w:rsidR="001D595E" w:rsidRPr="001D595E" w:rsidRDefault="001D595E" w:rsidP="001D595E">
      <w:pPr>
        <w:contextualSpacing/>
        <w:rPr>
          <w:rFonts w:ascii="Times New Roman" w:eastAsia="Times New Roman" w:hAnsi="Times New Roman"/>
          <w:color w:val="auto"/>
          <w:sz w:val="24"/>
          <w:szCs w:val="24"/>
        </w:rPr>
      </w:pPr>
    </w:p>
    <w:p w:rsidR="007E71E0" w:rsidRDefault="008D5D99" w:rsidP="00B117D4">
      <w:pPr>
        <w:ind w:firstLine="720"/>
        <w:contextualSpacing/>
        <w:rPr>
          <w:rFonts w:ascii="Times New Roman" w:eastAsia="Times New Roman" w:hAnsi="Times New Roman"/>
          <w:color w:val="auto"/>
          <w:sz w:val="24"/>
          <w:szCs w:val="24"/>
        </w:rPr>
      </w:pPr>
      <w:r>
        <w:rPr>
          <w:rFonts w:ascii="Times New Roman" w:hAnsi="Times New Roman"/>
          <w:sz w:val="24"/>
          <w:szCs w:val="24"/>
        </w:rPr>
        <w:t xml:space="preserve">Proof of active efforts is required at </w:t>
      </w:r>
      <w:r w:rsidR="005C2131">
        <w:rPr>
          <w:rFonts w:ascii="Times New Roman" w:hAnsi="Times New Roman"/>
          <w:sz w:val="24"/>
          <w:szCs w:val="24"/>
        </w:rPr>
        <w:t>seventy-two-hour</w:t>
      </w:r>
      <w:r>
        <w:rPr>
          <w:rFonts w:ascii="Times New Roman" w:hAnsi="Times New Roman"/>
          <w:sz w:val="24"/>
          <w:szCs w:val="24"/>
        </w:rPr>
        <w:t xml:space="preserve"> hearings, adjudications, and termination proceedings</w:t>
      </w:r>
      <w:r w:rsidR="006D7DB8">
        <w:rPr>
          <w:rFonts w:ascii="Times New Roman" w:eastAsia="Times New Roman" w:hAnsi="Times New Roman"/>
          <w:color w:val="auto"/>
          <w:sz w:val="24"/>
          <w:szCs w:val="24"/>
        </w:rPr>
        <w:t xml:space="preserve">.  </w:t>
      </w:r>
      <w:r w:rsidR="006D7DB8" w:rsidRPr="001D595E">
        <w:rPr>
          <w:rFonts w:ascii="Times New Roman" w:eastAsia="Times New Roman" w:hAnsi="Times New Roman"/>
          <w:color w:val="auto"/>
          <w:sz w:val="24"/>
          <w:szCs w:val="24"/>
        </w:rPr>
        <w:t>Active efforts must be documented in detail on the record.</w:t>
      </w:r>
      <w:r w:rsidR="006D7DB8">
        <w:rPr>
          <w:rFonts w:ascii="Times New Roman" w:eastAsia="Times New Roman" w:hAnsi="Times New Roman"/>
          <w:color w:val="auto"/>
          <w:sz w:val="24"/>
          <w:szCs w:val="24"/>
        </w:rPr>
        <w:t xml:space="preserve">  </w:t>
      </w:r>
      <w:r w:rsidR="00252EA3">
        <w:rPr>
          <w:rFonts w:ascii="Times New Roman" w:hAnsi="Times New Roman"/>
          <w:sz w:val="24"/>
          <w:szCs w:val="24"/>
        </w:rPr>
        <w:t>25 U</w:t>
      </w:r>
      <w:r w:rsidR="00FC227A">
        <w:rPr>
          <w:rFonts w:ascii="Times New Roman" w:hAnsi="Times New Roman"/>
          <w:sz w:val="24"/>
          <w:szCs w:val="24"/>
        </w:rPr>
        <w:t>.</w:t>
      </w:r>
      <w:r w:rsidR="00252EA3">
        <w:rPr>
          <w:rFonts w:ascii="Times New Roman" w:hAnsi="Times New Roman"/>
          <w:sz w:val="24"/>
          <w:szCs w:val="24"/>
        </w:rPr>
        <w:t>S</w:t>
      </w:r>
      <w:r w:rsidR="00FC227A">
        <w:rPr>
          <w:rFonts w:ascii="Times New Roman" w:hAnsi="Times New Roman"/>
          <w:sz w:val="24"/>
          <w:szCs w:val="24"/>
        </w:rPr>
        <w:t>.</w:t>
      </w:r>
      <w:r w:rsidR="00252EA3">
        <w:rPr>
          <w:rFonts w:ascii="Times New Roman" w:hAnsi="Times New Roman"/>
          <w:sz w:val="24"/>
          <w:szCs w:val="24"/>
        </w:rPr>
        <w:t>C</w:t>
      </w:r>
      <w:r w:rsidR="00FC227A">
        <w:rPr>
          <w:rFonts w:ascii="Times New Roman" w:hAnsi="Times New Roman"/>
          <w:sz w:val="24"/>
          <w:szCs w:val="24"/>
        </w:rPr>
        <w:t>.</w:t>
      </w:r>
      <w:r w:rsidR="00252EA3">
        <w:rPr>
          <w:rFonts w:ascii="Times New Roman" w:hAnsi="Times New Roman"/>
          <w:sz w:val="24"/>
          <w:szCs w:val="24"/>
        </w:rPr>
        <w:t xml:space="preserve"> § 1912(d); </w:t>
      </w:r>
      <w:r w:rsidR="001D595E" w:rsidRPr="001D595E">
        <w:rPr>
          <w:rFonts w:ascii="Times New Roman" w:eastAsia="Times New Roman" w:hAnsi="Times New Roman"/>
          <w:color w:val="auto"/>
          <w:sz w:val="24"/>
          <w:szCs w:val="24"/>
        </w:rPr>
        <w:t>25 C</w:t>
      </w:r>
      <w:r w:rsidR="00FC227A">
        <w:rPr>
          <w:rFonts w:ascii="Times New Roman" w:eastAsia="Times New Roman" w:hAnsi="Times New Roman"/>
          <w:color w:val="auto"/>
          <w:sz w:val="24"/>
          <w:szCs w:val="24"/>
        </w:rPr>
        <w:t>.</w:t>
      </w:r>
      <w:r w:rsidR="001D595E" w:rsidRPr="001D595E">
        <w:rPr>
          <w:rFonts w:ascii="Times New Roman" w:eastAsia="Times New Roman" w:hAnsi="Times New Roman"/>
          <w:color w:val="auto"/>
          <w:sz w:val="24"/>
          <w:szCs w:val="24"/>
        </w:rPr>
        <w:t>F</w:t>
      </w:r>
      <w:r w:rsidR="00FC227A">
        <w:rPr>
          <w:rFonts w:ascii="Times New Roman" w:eastAsia="Times New Roman" w:hAnsi="Times New Roman"/>
          <w:color w:val="auto"/>
          <w:sz w:val="24"/>
          <w:szCs w:val="24"/>
        </w:rPr>
        <w:t>.</w:t>
      </w:r>
      <w:r w:rsidR="001D595E" w:rsidRPr="001D595E">
        <w:rPr>
          <w:rFonts w:ascii="Times New Roman" w:eastAsia="Times New Roman" w:hAnsi="Times New Roman"/>
          <w:color w:val="auto"/>
          <w:sz w:val="24"/>
          <w:szCs w:val="24"/>
        </w:rPr>
        <w:t>R</w:t>
      </w:r>
      <w:r w:rsidR="00FC227A">
        <w:rPr>
          <w:rFonts w:ascii="Times New Roman" w:eastAsia="Times New Roman" w:hAnsi="Times New Roman"/>
          <w:color w:val="auto"/>
          <w:sz w:val="24"/>
          <w:szCs w:val="24"/>
        </w:rPr>
        <w:t>. §</w:t>
      </w:r>
      <w:r w:rsidR="001D595E" w:rsidRPr="001D595E">
        <w:rPr>
          <w:rFonts w:ascii="Times New Roman" w:eastAsia="Times New Roman" w:hAnsi="Times New Roman"/>
          <w:color w:val="auto"/>
          <w:sz w:val="24"/>
          <w:szCs w:val="24"/>
        </w:rPr>
        <w:t xml:space="preserve"> 23.120(b). </w:t>
      </w:r>
    </w:p>
    <w:p w:rsidR="00201048" w:rsidRDefault="00201048" w:rsidP="00B117D4">
      <w:pPr>
        <w:ind w:firstLine="720"/>
        <w:contextualSpacing/>
        <w:rPr>
          <w:rFonts w:ascii="Times New Roman" w:eastAsia="Times New Roman" w:hAnsi="Times New Roman"/>
          <w:color w:val="auto"/>
          <w:sz w:val="24"/>
          <w:szCs w:val="24"/>
        </w:rPr>
      </w:pPr>
    </w:p>
    <w:p w:rsidR="00201048" w:rsidRPr="00B117D4" w:rsidRDefault="00201048" w:rsidP="00B117D4">
      <w:pPr>
        <w:ind w:firstLine="720"/>
        <w:contextualSpacing/>
        <w:rPr>
          <w:rFonts w:ascii="Times New Roman" w:eastAsia="Times New Roman" w:hAnsi="Times New Roman"/>
          <w:color w:val="auto"/>
          <w:sz w:val="24"/>
          <w:szCs w:val="24"/>
        </w:rPr>
      </w:pPr>
    </w:p>
    <w:p w:rsidR="00170919" w:rsidRDefault="00170919" w:rsidP="007E71E0">
      <w:pPr>
        <w:spacing w:after="0"/>
        <w:rPr>
          <w:rFonts w:ascii="Times New Roman" w:hAnsi="Times New Roman"/>
          <w:b/>
          <w:sz w:val="24"/>
          <w:szCs w:val="24"/>
        </w:rPr>
      </w:pPr>
      <w:bookmarkStart w:id="16" w:name="invalidation"/>
      <w:bookmarkEnd w:id="16"/>
      <w:r>
        <w:rPr>
          <w:rFonts w:ascii="Times New Roman" w:hAnsi="Times New Roman"/>
          <w:b/>
          <w:sz w:val="24"/>
          <w:szCs w:val="24"/>
        </w:rPr>
        <w:t xml:space="preserve">Can a court order be invalidated? </w:t>
      </w:r>
    </w:p>
    <w:p w:rsidR="00170919" w:rsidRDefault="00170919" w:rsidP="007E71E0">
      <w:pPr>
        <w:spacing w:after="0"/>
        <w:rPr>
          <w:rFonts w:ascii="Times New Roman" w:hAnsi="Times New Roman"/>
          <w:b/>
          <w:sz w:val="24"/>
          <w:szCs w:val="24"/>
        </w:rPr>
      </w:pPr>
    </w:p>
    <w:p w:rsidR="00170919" w:rsidRDefault="00170919" w:rsidP="007E71E0">
      <w:pPr>
        <w:spacing w:after="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ICWA provides</w:t>
      </w:r>
      <w:r w:rsidR="000B5FB6">
        <w:rPr>
          <w:rFonts w:ascii="Times New Roman" w:hAnsi="Times New Roman"/>
          <w:sz w:val="24"/>
          <w:szCs w:val="24"/>
        </w:rPr>
        <w:t xml:space="preserve"> </w:t>
      </w:r>
      <w:r>
        <w:rPr>
          <w:rFonts w:ascii="Times New Roman" w:hAnsi="Times New Roman"/>
          <w:sz w:val="24"/>
          <w:szCs w:val="24"/>
        </w:rPr>
        <w:t>that a parent, Indian custodian, child</w:t>
      </w:r>
      <w:r w:rsidR="00293DED">
        <w:rPr>
          <w:rFonts w:ascii="Times New Roman" w:hAnsi="Times New Roman"/>
          <w:sz w:val="24"/>
          <w:szCs w:val="24"/>
        </w:rPr>
        <w:t>,</w:t>
      </w:r>
      <w:r>
        <w:rPr>
          <w:rFonts w:ascii="Times New Roman" w:hAnsi="Times New Roman"/>
          <w:sz w:val="24"/>
          <w:szCs w:val="24"/>
        </w:rPr>
        <w:t xml:space="preserve"> or tribe may file a motion to invalidate a court order transferring custody of an Indian child to DCF if any of the provisions of Sections 1911, 1912, or 1913 have been violated.  For example, </w:t>
      </w:r>
      <w:r w:rsidR="0052000E">
        <w:rPr>
          <w:rFonts w:ascii="Times New Roman" w:hAnsi="Times New Roman"/>
          <w:sz w:val="24"/>
          <w:szCs w:val="24"/>
        </w:rPr>
        <w:t xml:space="preserve">if DCF knew or had reason to know that the child was an “Indian child” but failed to provide the tribe notice of the proceeding, </w:t>
      </w:r>
      <w:r w:rsidR="00AA7401">
        <w:rPr>
          <w:rFonts w:ascii="Times New Roman" w:hAnsi="Times New Roman"/>
          <w:sz w:val="24"/>
          <w:szCs w:val="24"/>
        </w:rPr>
        <w:t>the parent, Indian custodian, child, or tribe could request that the court invalidate the temporary custody order.  Similarly, if “active efforts” were not made by DCF prior to removal of the child from the home as required by 25 U</w:t>
      </w:r>
      <w:r w:rsidR="00FC227A">
        <w:rPr>
          <w:rFonts w:ascii="Times New Roman" w:hAnsi="Times New Roman"/>
          <w:sz w:val="24"/>
          <w:szCs w:val="24"/>
        </w:rPr>
        <w:t>.</w:t>
      </w:r>
      <w:r w:rsidR="00AA7401">
        <w:rPr>
          <w:rFonts w:ascii="Times New Roman" w:hAnsi="Times New Roman"/>
          <w:sz w:val="24"/>
          <w:szCs w:val="24"/>
        </w:rPr>
        <w:t>S</w:t>
      </w:r>
      <w:r w:rsidR="00FC227A">
        <w:rPr>
          <w:rFonts w:ascii="Times New Roman" w:hAnsi="Times New Roman"/>
          <w:sz w:val="24"/>
          <w:szCs w:val="24"/>
        </w:rPr>
        <w:t>.</w:t>
      </w:r>
      <w:r w:rsidR="00AA7401">
        <w:rPr>
          <w:rFonts w:ascii="Times New Roman" w:hAnsi="Times New Roman"/>
          <w:sz w:val="24"/>
          <w:szCs w:val="24"/>
        </w:rPr>
        <w:t>C</w:t>
      </w:r>
      <w:r w:rsidR="00FC227A">
        <w:rPr>
          <w:rFonts w:ascii="Times New Roman" w:hAnsi="Times New Roman"/>
          <w:sz w:val="24"/>
          <w:szCs w:val="24"/>
        </w:rPr>
        <w:t>.</w:t>
      </w:r>
      <w:r w:rsidR="00AA7401">
        <w:rPr>
          <w:rFonts w:ascii="Times New Roman" w:hAnsi="Times New Roman"/>
          <w:sz w:val="24"/>
          <w:szCs w:val="24"/>
        </w:rPr>
        <w:t xml:space="preserve"> § 1912(d), or if the burden of proof required by 25 U</w:t>
      </w:r>
      <w:r w:rsidR="00FC227A">
        <w:rPr>
          <w:rFonts w:ascii="Times New Roman" w:hAnsi="Times New Roman"/>
          <w:sz w:val="24"/>
          <w:szCs w:val="24"/>
        </w:rPr>
        <w:t>.</w:t>
      </w:r>
      <w:r w:rsidR="00AA7401">
        <w:rPr>
          <w:rFonts w:ascii="Times New Roman" w:hAnsi="Times New Roman"/>
          <w:sz w:val="24"/>
          <w:szCs w:val="24"/>
        </w:rPr>
        <w:t>S</w:t>
      </w:r>
      <w:r w:rsidR="00FC227A">
        <w:rPr>
          <w:rFonts w:ascii="Times New Roman" w:hAnsi="Times New Roman"/>
          <w:sz w:val="24"/>
          <w:szCs w:val="24"/>
        </w:rPr>
        <w:t>.</w:t>
      </w:r>
      <w:r w:rsidR="00AA7401">
        <w:rPr>
          <w:rFonts w:ascii="Times New Roman" w:hAnsi="Times New Roman"/>
          <w:sz w:val="24"/>
          <w:szCs w:val="24"/>
        </w:rPr>
        <w:t>C</w:t>
      </w:r>
      <w:r w:rsidR="00FC227A">
        <w:rPr>
          <w:rFonts w:ascii="Times New Roman" w:hAnsi="Times New Roman"/>
          <w:sz w:val="24"/>
          <w:szCs w:val="24"/>
        </w:rPr>
        <w:t>.</w:t>
      </w:r>
      <w:r w:rsidR="00AA7401">
        <w:rPr>
          <w:rFonts w:ascii="Times New Roman" w:hAnsi="Times New Roman"/>
          <w:sz w:val="24"/>
          <w:szCs w:val="24"/>
        </w:rPr>
        <w:t xml:space="preserve"> § 1912(e) is not established at the seventy-two-hour hearing, the custody order may be invalidated upon motion b</w:t>
      </w:r>
      <w:r w:rsidR="003747DE">
        <w:rPr>
          <w:rFonts w:ascii="Times New Roman" w:hAnsi="Times New Roman"/>
          <w:sz w:val="24"/>
          <w:szCs w:val="24"/>
        </w:rPr>
        <w:t>y any party.  In addition, if the parent’s consent to temporary custody did not satisfy the requirements of 25 U</w:t>
      </w:r>
      <w:r w:rsidR="00FC227A">
        <w:rPr>
          <w:rFonts w:ascii="Times New Roman" w:hAnsi="Times New Roman"/>
          <w:sz w:val="24"/>
          <w:szCs w:val="24"/>
        </w:rPr>
        <w:t>.</w:t>
      </w:r>
      <w:r w:rsidR="003747DE">
        <w:rPr>
          <w:rFonts w:ascii="Times New Roman" w:hAnsi="Times New Roman"/>
          <w:sz w:val="24"/>
          <w:szCs w:val="24"/>
        </w:rPr>
        <w:t>S</w:t>
      </w:r>
      <w:r w:rsidR="00FC227A">
        <w:rPr>
          <w:rFonts w:ascii="Times New Roman" w:hAnsi="Times New Roman"/>
          <w:sz w:val="24"/>
          <w:szCs w:val="24"/>
        </w:rPr>
        <w:t>.</w:t>
      </w:r>
      <w:r w:rsidR="003747DE">
        <w:rPr>
          <w:rFonts w:ascii="Times New Roman" w:hAnsi="Times New Roman"/>
          <w:sz w:val="24"/>
          <w:szCs w:val="24"/>
        </w:rPr>
        <w:t>C</w:t>
      </w:r>
      <w:r w:rsidR="00FC227A">
        <w:rPr>
          <w:rFonts w:ascii="Times New Roman" w:hAnsi="Times New Roman"/>
          <w:sz w:val="24"/>
          <w:szCs w:val="24"/>
        </w:rPr>
        <w:t>.</w:t>
      </w:r>
      <w:r w:rsidR="003747DE">
        <w:rPr>
          <w:rFonts w:ascii="Times New Roman" w:hAnsi="Times New Roman"/>
          <w:sz w:val="24"/>
          <w:szCs w:val="24"/>
        </w:rPr>
        <w:t xml:space="preserve"> § 1913(a), the stipulation is invalid and unenforceable.  If the court invalidates the order, the child must be returned home unless DCF initiates a new request for emergency custody and meets the heightened burden of proof under ICWA.  </w:t>
      </w:r>
      <w:r w:rsidR="003747DE" w:rsidRPr="003747DE">
        <w:rPr>
          <w:rFonts w:ascii="Times New Roman" w:hAnsi="Times New Roman"/>
          <w:i/>
          <w:sz w:val="24"/>
          <w:szCs w:val="24"/>
        </w:rPr>
        <w:t>See</w:t>
      </w:r>
      <w:r w:rsidR="003747DE">
        <w:rPr>
          <w:rFonts w:ascii="Times New Roman" w:hAnsi="Times New Roman"/>
          <w:sz w:val="24"/>
          <w:szCs w:val="24"/>
        </w:rPr>
        <w:t xml:space="preserve"> 25 U</w:t>
      </w:r>
      <w:r w:rsidR="00FC227A">
        <w:rPr>
          <w:rFonts w:ascii="Times New Roman" w:hAnsi="Times New Roman"/>
          <w:sz w:val="24"/>
          <w:szCs w:val="24"/>
        </w:rPr>
        <w:t>.</w:t>
      </w:r>
      <w:r w:rsidR="003747DE">
        <w:rPr>
          <w:rFonts w:ascii="Times New Roman" w:hAnsi="Times New Roman"/>
          <w:sz w:val="24"/>
          <w:szCs w:val="24"/>
        </w:rPr>
        <w:t>S</w:t>
      </w:r>
      <w:r w:rsidR="00FC227A">
        <w:rPr>
          <w:rFonts w:ascii="Times New Roman" w:hAnsi="Times New Roman"/>
          <w:sz w:val="24"/>
          <w:szCs w:val="24"/>
        </w:rPr>
        <w:t>.</w:t>
      </w:r>
      <w:r w:rsidR="003747DE">
        <w:rPr>
          <w:rFonts w:ascii="Times New Roman" w:hAnsi="Times New Roman"/>
          <w:sz w:val="24"/>
          <w:szCs w:val="24"/>
        </w:rPr>
        <w:t>C</w:t>
      </w:r>
      <w:r w:rsidR="00FC227A">
        <w:rPr>
          <w:rFonts w:ascii="Times New Roman" w:hAnsi="Times New Roman"/>
          <w:sz w:val="24"/>
          <w:szCs w:val="24"/>
        </w:rPr>
        <w:t>.</w:t>
      </w:r>
      <w:r w:rsidR="003747DE">
        <w:rPr>
          <w:rFonts w:ascii="Times New Roman" w:hAnsi="Times New Roman"/>
          <w:sz w:val="24"/>
          <w:szCs w:val="24"/>
        </w:rPr>
        <w:t xml:space="preserve"> § 1914.  </w:t>
      </w:r>
    </w:p>
    <w:p w:rsidR="003747DE" w:rsidRDefault="003747DE" w:rsidP="007E71E0">
      <w:pPr>
        <w:spacing w:after="0"/>
        <w:rPr>
          <w:rFonts w:ascii="Times New Roman" w:hAnsi="Times New Roman"/>
          <w:sz w:val="24"/>
          <w:szCs w:val="24"/>
        </w:rPr>
      </w:pPr>
    </w:p>
    <w:p w:rsidR="003747DE" w:rsidRDefault="003747DE" w:rsidP="003747DE">
      <w:pPr>
        <w:spacing w:after="0"/>
        <w:ind w:firstLine="720"/>
        <w:rPr>
          <w:rFonts w:ascii="Times New Roman" w:hAnsi="Times New Roman"/>
          <w:sz w:val="24"/>
          <w:szCs w:val="24"/>
        </w:rPr>
      </w:pPr>
      <w:r>
        <w:rPr>
          <w:rFonts w:ascii="Times New Roman" w:hAnsi="Times New Roman"/>
          <w:sz w:val="24"/>
          <w:szCs w:val="24"/>
        </w:rPr>
        <w:t xml:space="preserve">The regulations </w:t>
      </w:r>
      <w:r w:rsidR="009D5813">
        <w:rPr>
          <w:rFonts w:ascii="Times New Roman" w:hAnsi="Times New Roman"/>
          <w:sz w:val="24"/>
          <w:szCs w:val="24"/>
        </w:rPr>
        <w:t>repeat the</w:t>
      </w:r>
      <w:r w:rsidR="000B5FB6">
        <w:rPr>
          <w:rFonts w:ascii="Times New Roman" w:hAnsi="Times New Roman"/>
          <w:sz w:val="24"/>
          <w:szCs w:val="24"/>
        </w:rPr>
        <w:t xml:space="preserve"> statutory provisions for invalidation, and clarify that </w:t>
      </w:r>
      <w:r>
        <w:rPr>
          <w:rFonts w:ascii="Times New Roman" w:hAnsi="Times New Roman"/>
          <w:sz w:val="24"/>
          <w:szCs w:val="24"/>
        </w:rPr>
        <w:t xml:space="preserve">upon a showing that any </w:t>
      </w:r>
      <w:r w:rsidR="000B5FB6">
        <w:rPr>
          <w:rFonts w:ascii="Times New Roman" w:hAnsi="Times New Roman"/>
          <w:sz w:val="24"/>
          <w:szCs w:val="24"/>
        </w:rPr>
        <w:t xml:space="preserve">of the </w:t>
      </w:r>
      <w:r>
        <w:rPr>
          <w:rFonts w:ascii="Times New Roman" w:hAnsi="Times New Roman"/>
          <w:sz w:val="24"/>
          <w:szCs w:val="24"/>
        </w:rPr>
        <w:t>provision</w:t>
      </w:r>
      <w:r w:rsidR="003447BD">
        <w:rPr>
          <w:rFonts w:ascii="Times New Roman" w:hAnsi="Times New Roman"/>
          <w:sz w:val="24"/>
          <w:szCs w:val="24"/>
        </w:rPr>
        <w:t>s</w:t>
      </w:r>
      <w:r>
        <w:rPr>
          <w:rFonts w:ascii="Times New Roman" w:hAnsi="Times New Roman"/>
          <w:sz w:val="24"/>
          <w:szCs w:val="24"/>
        </w:rPr>
        <w:t xml:space="preserve"> of S</w:t>
      </w:r>
      <w:r w:rsidR="000B5FB6">
        <w:rPr>
          <w:rFonts w:ascii="Times New Roman" w:hAnsi="Times New Roman"/>
          <w:sz w:val="24"/>
          <w:szCs w:val="24"/>
        </w:rPr>
        <w:t xml:space="preserve">ections 1911, 1912, or 1913 have been </w:t>
      </w:r>
      <w:r>
        <w:rPr>
          <w:rFonts w:ascii="Times New Roman" w:hAnsi="Times New Roman"/>
          <w:sz w:val="24"/>
          <w:szCs w:val="24"/>
        </w:rPr>
        <w:t xml:space="preserve">violated, the court must determine whether it is appropriate to invalidate the action.  </w:t>
      </w:r>
      <w:r w:rsidR="00293DED">
        <w:rPr>
          <w:rFonts w:ascii="Times New Roman" w:hAnsi="Times New Roman"/>
          <w:sz w:val="24"/>
          <w:szCs w:val="24"/>
        </w:rPr>
        <w:t xml:space="preserve">The </w:t>
      </w:r>
      <w:r w:rsidR="000B5FB6">
        <w:rPr>
          <w:rFonts w:ascii="Times New Roman" w:hAnsi="Times New Roman"/>
          <w:sz w:val="24"/>
          <w:szCs w:val="24"/>
        </w:rPr>
        <w:t>court is not required to invalidate the action</w:t>
      </w:r>
      <w:r w:rsidR="00293DED">
        <w:rPr>
          <w:rFonts w:ascii="Times New Roman" w:hAnsi="Times New Roman"/>
          <w:sz w:val="24"/>
          <w:szCs w:val="24"/>
        </w:rPr>
        <w:t xml:space="preserve">.  </w:t>
      </w:r>
      <w:r w:rsidR="00293DED" w:rsidRPr="00293DED">
        <w:rPr>
          <w:rFonts w:ascii="Times New Roman" w:hAnsi="Times New Roman"/>
          <w:i/>
          <w:sz w:val="24"/>
          <w:szCs w:val="24"/>
        </w:rPr>
        <w:t>See</w:t>
      </w:r>
      <w:r w:rsidR="00293DED">
        <w:rPr>
          <w:rFonts w:ascii="Times New Roman" w:hAnsi="Times New Roman"/>
          <w:sz w:val="24"/>
          <w:szCs w:val="24"/>
        </w:rPr>
        <w:t xml:space="preserve"> 25 C</w:t>
      </w:r>
      <w:r w:rsidR="00FC227A">
        <w:rPr>
          <w:rFonts w:ascii="Times New Roman" w:hAnsi="Times New Roman"/>
          <w:sz w:val="24"/>
          <w:szCs w:val="24"/>
        </w:rPr>
        <w:t>.</w:t>
      </w:r>
      <w:r w:rsidR="00293DED">
        <w:rPr>
          <w:rFonts w:ascii="Times New Roman" w:hAnsi="Times New Roman"/>
          <w:sz w:val="24"/>
          <w:szCs w:val="24"/>
        </w:rPr>
        <w:t>F</w:t>
      </w:r>
      <w:r w:rsidR="00FC227A">
        <w:rPr>
          <w:rFonts w:ascii="Times New Roman" w:hAnsi="Times New Roman"/>
          <w:sz w:val="24"/>
          <w:szCs w:val="24"/>
        </w:rPr>
        <w:t>.</w:t>
      </w:r>
      <w:r w:rsidR="00293DED">
        <w:rPr>
          <w:rFonts w:ascii="Times New Roman" w:hAnsi="Times New Roman"/>
          <w:sz w:val="24"/>
          <w:szCs w:val="24"/>
        </w:rPr>
        <w:t>R</w:t>
      </w:r>
      <w:r w:rsidR="00FC227A">
        <w:rPr>
          <w:rFonts w:ascii="Times New Roman" w:hAnsi="Times New Roman"/>
          <w:sz w:val="24"/>
          <w:szCs w:val="24"/>
        </w:rPr>
        <w:t>. §</w:t>
      </w:r>
      <w:r w:rsidR="00293DED">
        <w:rPr>
          <w:rFonts w:ascii="Times New Roman" w:hAnsi="Times New Roman"/>
          <w:sz w:val="24"/>
          <w:szCs w:val="24"/>
        </w:rPr>
        <w:t xml:space="preserve"> 23.137; ICWA Guidelines, § K3. </w:t>
      </w:r>
    </w:p>
    <w:p w:rsidR="003747DE" w:rsidRDefault="003747DE" w:rsidP="007E71E0">
      <w:pPr>
        <w:spacing w:after="0"/>
        <w:rPr>
          <w:rFonts w:ascii="Times New Roman" w:hAnsi="Times New Roman"/>
          <w:sz w:val="24"/>
          <w:szCs w:val="24"/>
        </w:rPr>
      </w:pPr>
    </w:p>
    <w:p w:rsidR="003747DE" w:rsidRPr="00170919" w:rsidRDefault="003747DE" w:rsidP="007E71E0">
      <w:pPr>
        <w:spacing w:after="0"/>
        <w:rPr>
          <w:rFonts w:ascii="Times New Roman" w:hAnsi="Times New Roman"/>
          <w:sz w:val="24"/>
          <w:szCs w:val="24"/>
        </w:rPr>
      </w:pPr>
    </w:p>
    <w:p w:rsidR="00253C58" w:rsidRDefault="001546FD" w:rsidP="007E71E0">
      <w:pPr>
        <w:spacing w:after="0"/>
        <w:rPr>
          <w:rFonts w:ascii="Times New Roman" w:hAnsi="Times New Roman"/>
          <w:b/>
          <w:sz w:val="24"/>
          <w:szCs w:val="24"/>
        </w:rPr>
      </w:pPr>
      <w:bookmarkStart w:id="17" w:name="adoption"/>
      <w:bookmarkEnd w:id="17"/>
      <w:r>
        <w:rPr>
          <w:rFonts w:ascii="Times New Roman" w:hAnsi="Times New Roman"/>
          <w:b/>
          <w:sz w:val="24"/>
          <w:szCs w:val="24"/>
        </w:rPr>
        <w:t xml:space="preserve">What if an Indian child’s adoption fails? </w:t>
      </w:r>
      <w:r w:rsidR="00253C58">
        <w:rPr>
          <w:rFonts w:ascii="Times New Roman" w:hAnsi="Times New Roman"/>
          <w:b/>
          <w:sz w:val="24"/>
          <w:szCs w:val="24"/>
        </w:rPr>
        <w:t xml:space="preserve"> </w:t>
      </w:r>
    </w:p>
    <w:p w:rsidR="00253C58" w:rsidRDefault="00253C58" w:rsidP="007E71E0">
      <w:pPr>
        <w:spacing w:after="0"/>
        <w:rPr>
          <w:rFonts w:ascii="Times New Roman" w:hAnsi="Times New Roman"/>
          <w:b/>
          <w:sz w:val="24"/>
          <w:szCs w:val="24"/>
        </w:rPr>
      </w:pPr>
    </w:p>
    <w:p w:rsidR="00AC1B0A" w:rsidRDefault="00253C58" w:rsidP="00AC1B0A">
      <w:pPr>
        <w:spacing w:after="0"/>
        <w:rPr>
          <w:rFonts w:ascii="Times New Roman" w:eastAsia="Times New Roman" w:hAnsi="Times New Roman"/>
          <w:color w:val="auto"/>
          <w:sz w:val="24"/>
          <w:szCs w:val="24"/>
        </w:rPr>
      </w:pPr>
      <w:r>
        <w:rPr>
          <w:rFonts w:ascii="Times New Roman" w:hAnsi="Times New Roman"/>
          <w:sz w:val="24"/>
          <w:szCs w:val="24"/>
        </w:rPr>
        <w:tab/>
      </w:r>
      <w:r w:rsidR="0057673B">
        <w:rPr>
          <w:rFonts w:ascii="Times New Roman" w:hAnsi="Times New Roman"/>
          <w:sz w:val="24"/>
          <w:szCs w:val="24"/>
        </w:rPr>
        <w:t>ICWA provides that if the adoption of an Indian child is subsequently vacated or the adoptive parents’ rights are terminated, the birth parent may petition the court for a return of custody.  In that event, the court must return custody to the parent unless doing so would result in serious emotional o</w:t>
      </w:r>
      <w:r w:rsidR="00811E2C">
        <w:rPr>
          <w:rFonts w:ascii="Times New Roman" w:hAnsi="Times New Roman"/>
          <w:sz w:val="24"/>
          <w:szCs w:val="24"/>
        </w:rPr>
        <w:t xml:space="preserve">r physical damage to the child.  </w:t>
      </w:r>
      <w:r w:rsidR="007E71E0" w:rsidRPr="009C34D1">
        <w:rPr>
          <w:rFonts w:ascii="Times New Roman" w:eastAsia="Times New Roman" w:hAnsi="Times New Roman"/>
          <w:color w:val="auto"/>
          <w:sz w:val="24"/>
          <w:szCs w:val="24"/>
        </w:rPr>
        <w:t>The regulati</w:t>
      </w:r>
      <w:r w:rsidR="00AC1B0A">
        <w:rPr>
          <w:rFonts w:ascii="Times New Roman" w:eastAsia="Times New Roman" w:hAnsi="Times New Roman"/>
          <w:color w:val="auto"/>
          <w:sz w:val="24"/>
          <w:szCs w:val="24"/>
        </w:rPr>
        <w:t xml:space="preserve">ons require the court to notify, by registered or certified mail with return receipt requested, </w:t>
      </w:r>
      <w:r w:rsidR="007E71E0" w:rsidRPr="009C34D1">
        <w:rPr>
          <w:rFonts w:ascii="Times New Roman" w:eastAsia="Times New Roman" w:hAnsi="Times New Roman"/>
          <w:color w:val="auto"/>
          <w:sz w:val="24"/>
          <w:szCs w:val="24"/>
        </w:rPr>
        <w:t>the biological parent (or prior Indian custodian) and tribe if an</w:t>
      </w:r>
      <w:r w:rsidR="0057673B">
        <w:rPr>
          <w:rFonts w:ascii="Times New Roman" w:eastAsia="Times New Roman" w:hAnsi="Times New Roman"/>
          <w:color w:val="auto"/>
          <w:sz w:val="24"/>
          <w:szCs w:val="24"/>
        </w:rPr>
        <w:t xml:space="preserve"> </w:t>
      </w:r>
      <w:r w:rsidR="00AC1B0A">
        <w:rPr>
          <w:rFonts w:ascii="Times New Roman" w:eastAsia="Times New Roman" w:hAnsi="Times New Roman"/>
          <w:color w:val="auto"/>
          <w:sz w:val="24"/>
          <w:szCs w:val="24"/>
        </w:rPr>
        <w:t xml:space="preserve">Indian child’s adoption fails.  </w:t>
      </w:r>
      <w:r w:rsidR="007E71E0" w:rsidRPr="007E71E0">
        <w:rPr>
          <w:rFonts w:ascii="Times New Roman" w:eastAsia="Times New Roman" w:hAnsi="Times New Roman"/>
          <w:color w:val="auto"/>
          <w:sz w:val="24"/>
          <w:szCs w:val="24"/>
        </w:rPr>
        <w:t xml:space="preserve">The notice must: (1) state the current name, and any former name, of the child; (2) inform the recipient of the right to petition for return of custody; and (3) provide sufficient information to allow the recipient to participate in any scheduled hearings. </w:t>
      </w:r>
      <w:r w:rsidR="00AC1B0A">
        <w:rPr>
          <w:rFonts w:ascii="Times New Roman" w:hAnsi="Times New Roman"/>
          <w:sz w:val="24"/>
          <w:szCs w:val="24"/>
        </w:rPr>
        <w:t>25 U</w:t>
      </w:r>
      <w:r w:rsidR="00FC227A">
        <w:rPr>
          <w:rFonts w:ascii="Times New Roman" w:hAnsi="Times New Roman"/>
          <w:sz w:val="24"/>
          <w:szCs w:val="24"/>
        </w:rPr>
        <w:t>.</w:t>
      </w:r>
      <w:r w:rsidR="00AC1B0A">
        <w:rPr>
          <w:rFonts w:ascii="Times New Roman" w:hAnsi="Times New Roman"/>
          <w:sz w:val="24"/>
          <w:szCs w:val="24"/>
        </w:rPr>
        <w:t>S</w:t>
      </w:r>
      <w:r w:rsidR="00FC227A">
        <w:rPr>
          <w:rFonts w:ascii="Times New Roman" w:hAnsi="Times New Roman"/>
          <w:sz w:val="24"/>
          <w:szCs w:val="24"/>
        </w:rPr>
        <w:t>.</w:t>
      </w:r>
      <w:r w:rsidR="00AC1B0A">
        <w:rPr>
          <w:rFonts w:ascii="Times New Roman" w:hAnsi="Times New Roman"/>
          <w:sz w:val="24"/>
          <w:szCs w:val="24"/>
        </w:rPr>
        <w:t>C</w:t>
      </w:r>
      <w:r w:rsidR="00FC227A">
        <w:rPr>
          <w:rFonts w:ascii="Times New Roman" w:hAnsi="Times New Roman"/>
          <w:sz w:val="24"/>
          <w:szCs w:val="24"/>
        </w:rPr>
        <w:t>.</w:t>
      </w:r>
      <w:r w:rsidR="00AC1B0A">
        <w:rPr>
          <w:rFonts w:ascii="Times New Roman" w:hAnsi="Times New Roman"/>
          <w:sz w:val="24"/>
          <w:szCs w:val="24"/>
        </w:rPr>
        <w:t xml:space="preserve"> § 1916(a); 25 C</w:t>
      </w:r>
      <w:r w:rsidR="00FC227A">
        <w:rPr>
          <w:rFonts w:ascii="Times New Roman" w:hAnsi="Times New Roman"/>
          <w:sz w:val="24"/>
          <w:szCs w:val="24"/>
        </w:rPr>
        <w:t>.</w:t>
      </w:r>
      <w:r w:rsidR="00AC1B0A">
        <w:rPr>
          <w:rFonts w:ascii="Times New Roman" w:hAnsi="Times New Roman"/>
          <w:sz w:val="24"/>
          <w:szCs w:val="24"/>
        </w:rPr>
        <w:t>F</w:t>
      </w:r>
      <w:r w:rsidR="00FC227A">
        <w:rPr>
          <w:rFonts w:ascii="Times New Roman" w:hAnsi="Times New Roman"/>
          <w:sz w:val="24"/>
          <w:szCs w:val="24"/>
        </w:rPr>
        <w:t>.</w:t>
      </w:r>
      <w:r w:rsidR="00AC1B0A">
        <w:rPr>
          <w:rFonts w:ascii="Times New Roman" w:hAnsi="Times New Roman"/>
          <w:sz w:val="24"/>
          <w:szCs w:val="24"/>
        </w:rPr>
        <w:t>R</w:t>
      </w:r>
      <w:r w:rsidR="00FC227A">
        <w:rPr>
          <w:rFonts w:ascii="Times New Roman" w:hAnsi="Times New Roman"/>
          <w:sz w:val="24"/>
          <w:szCs w:val="24"/>
        </w:rPr>
        <w:t>. §§</w:t>
      </w:r>
      <w:r w:rsidR="00AC1B0A">
        <w:rPr>
          <w:rFonts w:ascii="Times New Roman" w:hAnsi="Times New Roman"/>
          <w:sz w:val="24"/>
          <w:szCs w:val="24"/>
        </w:rPr>
        <w:t xml:space="preserve"> 23.139(a), (b).  </w:t>
      </w:r>
    </w:p>
    <w:p w:rsidR="007E71E0" w:rsidRPr="007E71E0" w:rsidRDefault="007E71E0" w:rsidP="007E71E0">
      <w:pPr>
        <w:ind w:left="720" w:firstLine="720"/>
        <w:contextualSpacing/>
        <w:rPr>
          <w:rFonts w:ascii="Times New Roman" w:eastAsia="Times New Roman" w:hAnsi="Times New Roman"/>
          <w:color w:val="auto"/>
          <w:sz w:val="24"/>
          <w:szCs w:val="24"/>
        </w:rPr>
      </w:pPr>
    </w:p>
    <w:p w:rsidR="00797083" w:rsidRDefault="007E71E0" w:rsidP="00CA569C">
      <w:pPr>
        <w:ind w:firstLine="720"/>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A parent or Indian custodian may waive his or her right to this notice by executing a written waiver and filing that waiver wi</w:t>
      </w:r>
      <w:r w:rsidR="0057673B">
        <w:rPr>
          <w:rFonts w:ascii="Times New Roman" w:eastAsia="Times New Roman" w:hAnsi="Times New Roman"/>
          <w:color w:val="auto"/>
          <w:sz w:val="24"/>
          <w:szCs w:val="24"/>
        </w:rPr>
        <w:t xml:space="preserve">th the court.  </w:t>
      </w:r>
      <w:r w:rsidRPr="007E71E0">
        <w:rPr>
          <w:rFonts w:ascii="Times New Roman" w:eastAsia="Times New Roman" w:hAnsi="Times New Roman"/>
          <w:color w:val="auto"/>
          <w:sz w:val="24"/>
          <w:szCs w:val="24"/>
        </w:rPr>
        <w:t>Before accepting the waiver, the judge must explain the consequences of the waiver and how the waiver may be revoked, and certify that the terms and consequences of the waiver and how the waiver may be revoked were explained in detail in English (or the language of the parent or Indian custodian, if English is not their primary language), and were fully understood by the parent or Indian cust</w:t>
      </w:r>
      <w:r w:rsidR="0057673B">
        <w:rPr>
          <w:rFonts w:ascii="Times New Roman" w:eastAsia="Times New Roman" w:hAnsi="Times New Roman"/>
          <w:color w:val="auto"/>
          <w:sz w:val="24"/>
          <w:szCs w:val="24"/>
        </w:rPr>
        <w:t xml:space="preserve">odian.  </w:t>
      </w:r>
      <w:r w:rsidRPr="007E71E0">
        <w:rPr>
          <w:rFonts w:ascii="Times New Roman" w:eastAsia="Times New Roman" w:hAnsi="Times New Roman"/>
          <w:color w:val="auto"/>
          <w:sz w:val="24"/>
          <w:szCs w:val="24"/>
        </w:rPr>
        <w:t>A biological parent or Indian custodian may revoke their waiver at any time by filing a written notic</w:t>
      </w:r>
      <w:r w:rsidR="00F9088E">
        <w:rPr>
          <w:rFonts w:ascii="Times New Roman" w:eastAsia="Times New Roman" w:hAnsi="Times New Roman"/>
          <w:color w:val="auto"/>
          <w:sz w:val="24"/>
          <w:szCs w:val="24"/>
        </w:rPr>
        <w:t xml:space="preserve">e of revocation with the court.  </w:t>
      </w:r>
      <w:r w:rsidRPr="007E71E0">
        <w:rPr>
          <w:rFonts w:ascii="Times New Roman" w:eastAsia="Times New Roman" w:hAnsi="Times New Roman"/>
          <w:color w:val="auto"/>
          <w:sz w:val="24"/>
          <w:szCs w:val="24"/>
        </w:rPr>
        <w:t>A revocation does not affect any child custody proceeding that was completed before the notice of revocation was filed.  25 C</w:t>
      </w:r>
      <w:r w:rsidR="00FC227A">
        <w:rPr>
          <w:rFonts w:ascii="Times New Roman" w:eastAsia="Times New Roman" w:hAnsi="Times New Roman"/>
          <w:color w:val="auto"/>
          <w:sz w:val="24"/>
          <w:szCs w:val="24"/>
        </w:rPr>
        <w:t>.</w:t>
      </w:r>
      <w:r w:rsidRPr="007E71E0">
        <w:rPr>
          <w:rFonts w:ascii="Times New Roman" w:eastAsia="Times New Roman" w:hAnsi="Times New Roman"/>
          <w:color w:val="auto"/>
          <w:sz w:val="24"/>
          <w:szCs w:val="24"/>
        </w:rPr>
        <w:t>F</w:t>
      </w:r>
      <w:r w:rsidR="00FC227A">
        <w:rPr>
          <w:rFonts w:ascii="Times New Roman" w:eastAsia="Times New Roman" w:hAnsi="Times New Roman"/>
          <w:color w:val="auto"/>
          <w:sz w:val="24"/>
          <w:szCs w:val="24"/>
        </w:rPr>
        <w:t>.</w:t>
      </w:r>
      <w:r w:rsidRPr="007E71E0">
        <w:rPr>
          <w:rFonts w:ascii="Times New Roman" w:eastAsia="Times New Roman" w:hAnsi="Times New Roman"/>
          <w:color w:val="auto"/>
          <w:sz w:val="24"/>
          <w:szCs w:val="24"/>
        </w:rPr>
        <w:t>R</w:t>
      </w:r>
      <w:r w:rsidR="00FC227A">
        <w:rPr>
          <w:rFonts w:ascii="Times New Roman" w:eastAsia="Times New Roman" w:hAnsi="Times New Roman"/>
          <w:color w:val="auto"/>
          <w:sz w:val="24"/>
          <w:szCs w:val="24"/>
        </w:rPr>
        <w:t>. §</w:t>
      </w:r>
      <w:r w:rsidRPr="007E71E0">
        <w:rPr>
          <w:rFonts w:ascii="Times New Roman" w:eastAsia="Times New Roman" w:hAnsi="Times New Roman"/>
          <w:color w:val="auto"/>
          <w:sz w:val="24"/>
          <w:szCs w:val="24"/>
        </w:rPr>
        <w:t xml:space="preserve"> 23.139(c)</w:t>
      </w:r>
      <w:r w:rsidR="0057673B">
        <w:rPr>
          <w:rFonts w:ascii="Times New Roman" w:eastAsia="Times New Roman" w:hAnsi="Times New Roman"/>
          <w:color w:val="auto"/>
          <w:sz w:val="24"/>
          <w:szCs w:val="24"/>
        </w:rPr>
        <w:t>.</w:t>
      </w:r>
    </w:p>
    <w:p w:rsidR="00CA569C" w:rsidRDefault="00CA569C" w:rsidP="0057673B">
      <w:pPr>
        <w:contextualSpacing/>
        <w:rPr>
          <w:rFonts w:ascii="Times New Roman" w:eastAsia="Times New Roman" w:hAnsi="Times New Roman"/>
          <w:color w:val="auto"/>
          <w:sz w:val="24"/>
          <w:szCs w:val="24"/>
        </w:rPr>
      </w:pPr>
    </w:p>
    <w:p w:rsidR="00AC1B0A" w:rsidRDefault="00AC1B0A" w:rsidP="0057673B">
      <w:pPr>
        <w:contextualSpacing/>
        <w:rPr>
          <w:rFonts w:ascii="Times New Roman" w:eastAsia="Times New Roman" w:hAnsi="Times New Roman"/>
          <w:color w:val="auto"/>
          <w:sz w:val="24"/>
          <w:szCs w:val="24"/>
        </w:rPr>
      </w:pPr>
    </w:p>
    <w:p w:rsidR="00F9088E" w:rsidRPr="0057673B" w:rsidRDefault="001546FD" w:rsidP="0057673B">
      <w:pPr>
        <w:contextualSpacing/>
        <w:rPr>
          <w:rFonts w:ascii="Times New Roman" w:eastAsia="Times New Roman" w:hAnsi="Times New Roman"/>
          <w:color w:val="auto"/>
          <w:sz w:val="24"/>
          <w:szCs w:val="24"/>
        </w:rPr>
      </w:pPr>
      <w:bookmarkStart w:id="18" w:name="recordkeeping"/>
      <w:bookmarkEnd w:id="18"/>
      <w:r>
        <w:rPr>
          <w:rFonts w:ascii="Times New Roman" w:hAnsi="Times New Roman"/>
          <w:b/>
          <w:sz w:val="24"/>
          <w:szCs w:val="24"/>
        </w:rPr>
        <w:t xml:space="preserve">What recordkeeping is required? </w:t>
      </w:r>
    </w:p>
    <w:p w:rsidR="007E71E0" w:rsidRPr="007E71E0" w:rsidRDefault="007E71E0" w:rsidP="009C34D1">
      <w:pPr>
        <w:contextualSpacing/>
        <w:rPr>
          <w:rFonts w:ascii="Times New Roman" w:eastAsia="Times New Roman" w:hAnsi="Times New Roman"/>
          <w:color w:val="auto"/>
          <w:sz w:val="24"/>
          <w:szCs w:val="24"/>
        </w:rPr>
      </w:pPr>
    </w:p>
    <w:p w:rsidR="007E71E0" w:rsidRPr="007E71E0" w:rsidRDefault="007E71E0" w:rsidP="009C34D1">
      <w:pPr>
        <w:spacing w:after="200"/>
        <w:ind w:firstLine="720"/>
        <w:contextualSpacing/>
        <w:rPr>
          <w:rFonts w:ascii="Times New Roman" w:eastAsia="Times New Roman" w:hAnsi="Times New Roman"/>
          <w:color w:val="auto"/>
          <w:sz w:val="24"/>
          <w:szCs w:val="24"/>
        </w:rPr>
      </w:pPr>
      <w:r w:rsidRPr="009C34D1">
        <w:rPr>
          <w:rFonts w:ascii="Times New Roman" w:eastAsia="Times New Roman" w:hAnsi="Times New Roman"/>
          <w:color w:val="auto"/>
          <w:sz w:val="24"/>
          <w:szCs w:val="24"/>
        </w:rPr>
        <w:t>The regulations impose two primary vital record requirements on states.</w:t>
      </w:r>
      <w:r w:rsidR="009C34D1">
        <w:rPr>
          <w:rFonts w:ascii="Times New Roman" w:eastAsia="Times New Roman" w:hAnsi="Times New Roman"/>
          <w:color w:val="auto"/>
          <w:sz w:val="24"/>
          <w:szCs w:val="24"/>
        </w:rPr>
        <w:t xml:space="preserve">  </w:t>
      </w:r>
      <w:r w:rsidRPr="007E71E0">
        <w:rPr>
          <w:rFonts w:ascii="Times New Roman" w:eastAsia="Times New Roman" w:hAnsi="Times New Roman"/>
          <w:color w:val="auto"/>
          <w:sz w:val="24"/>
          <w:szCs w:val="24"/>
        </w:rPr>
        <w:t xml:space="preserve">First, states must maintain a record of </w:t>
      </w:r>
      <w:r w:rsidRPr="007E71E0">
        <w:rPr>
          <w:rFonts w:ascii="Times New Roman" w:eastAsia="Times New Roman" w:hAnsi="Times New Roman"/>
          <w:i/>
          <w:color w:val="auto"/>
          <w:sz w:val="24"/>
          <w:szCs w:val="24"/>
        </w:rPr>
        <w:t>every</w:t>
      </w:r>
      <w:r w:rsidRPr="007E71E0">
        <w:rPr>
          <w:rFonts w:ascii="Times New Roman" w:eastAsia="Times New Roman" w:hAnsi="Times New Roman"/>
          <w:color w:val="auto"/>
          <w:sz w:val="24"/>
          <w:szCs w:val="24"/>
        </w:rPr>
        <w:t xml:space="preserve"> placement of an Indian child, and make the record available within 14 days of a request by the tribe or</w:t>
      </w:r>
      <w:r w:rsidR="009C34D1">
        <w:rPr>
          <w:rFonts w:ascii="Times New Roman" w:eastAsia="Times New Roman" w:hAnsi="Times New Roman"/>
          <w:color w:val="auto"/>
          <w:sz w:val="24"/>
          <w:szCs w:val="24"/>
        </w:rPr>
        <w:t xml:space="preserve"> BIA.  The record must include:</w:t>
      </w:r>
    </w:p>
    <w:p w:rsidR="009C34D1" w:rsidRDefault="009C34D1" w:rsidP="009C34D1">
      <w:pPr>
        <w:spacing w:after="200"/>
        <w:ind w:left="1080"/>
        <w:contextualSpacing/>
        <w:rPr>
          <w:rFonts w:ascii="Times New Roman" w:eastAsia="Times New Roman" w:hAnsi="Times New Roman"/>
          <w:color w:val="auto"/>
          <w:sz w:val="24"/>
          <w:szCs w:val="24"/>
        </w:rPr>
      </w:pPr>
    </w:p>
    <w:p w:rsidR="007E71E0" w:rsidRPr="007E71E0" w:rsidRDefault="007E71E0" w:rsidP="009C34D1">
      <w:pPr>
        <w:numPr>
          <w:ilvl w:val="0"/>
          <w:numId w:val="20"/>
        </w:numPr>
        <w:spacing w:after="200"/>
        <w:ind w:left="1080"/>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 xml:space="preserve">the petition or complaint; </w:t>
      </w:r>
    </w:p>
    <w:p w:rsidR="007E71E0" w:rsidRPr="007E71E0" w:rsidRDefault="007E71E0" w:rsidP="009C34D1">
      <w:pPr>
        <w:ind w:left="1080"/>
        <w:contextualSpacing/>
        <w:rPr>
          <w:rFonts w:ascii="Times New Roman" w:eastAsia="Times New Roman" w:hAnsi="Times New Roman"/>
          <w:color w:val="auto"/>
          <w:sz w:val="24"/>
          <w:szCs w:val="24"/>
        </w:rPr>
      </w:pPr>
    </w:p>
    <w:p w:rsidR="007E71E0" w:rsidRPr="007E71E0" w:rsidRDefault="007E71E0" w:rsidP="009C34D1">
      <w:pPr>
        <w:numPr>
          <w:ilvl w:val="0"/>
          <w:numId w:val="20"/>
        </w:numPr>
        <w:spacing w:after="200"/>
        <w:ind w:left="1080"/>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 xml:space="preserve">all substantive orders entered in the child custody proceeding; </w:t>
      </w:r>
    </w:p>
    <w:p w:rsidR="007E71E0" w:rsidRPr="007E71E0" w:rsidRDefault="007E71E0" w:rsidP="009C34D1">
      <w:pPr>
        <w:ind w:left="1080"/>
        <w:contextualSpacing/>
        <w:rPr>
          <w:rFonts w:ascii="Times New Roman" w:eastAsia="Times New Roman" w:hAnsi="Times New Roman"/>
          <w:color w:val="auto"/>
          <w:sz w:val="24"/>
          <w:szCs w:val="24"/>
        </w:rPr>
      </w:pPr>
    </w:p>
    <w:p w:rsidR="007E71E0" w:rsidRPr="007E71E0" w:rsidRDefault="007E71E0" w:rsidP="009C34D1">
      <w:pPr>
        <w:numPr>
          <w:ilvl w:val="0"/>
          <w:numId w:val="20"/>
        </w:numPr>
        <w:spacing w:after="200"/>
        <w:ind w:left="1080"/>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 xml:space="preserve">the complete record of the placement determination, including the findings in the court record and the social worker’s statement; and </w:t>
      </w:r>
    </w:p>
    <w:p w:rsidR="007E71E0" w:rsidRPr="007E71E0" w:rsidRDefault="007E71E0" w:rsidP="009C34D1">
      <w:pPr>
        <w:ind w:left="1080"/>
        <w:contextualSpacing/>
        <w:rPr>
          <w:rFonts w:ascii="Times New Roman" w:eastAsia="Times New Roman" w:hAnsi="Times New Roman"/>
          <w:color w:val="auto"/>
          <w:sz w:val="24"/>
          <w:szCs w:val="24"/>
        </w:rPr>
      </w:pPr>
    </w:p>
    <w:p w:rsidR="007E71E0" w:rsidRDefault="007E71E0" w:rsidP="009C34D1">
      <w:pPr>
        <w:numPr>
          <w:ilvl w:val="0"/>
          <w:numId w:val="20"/>
        </w:numPr>
        <w:spacing w:after="200"/>
        <w:ind w:left="1080"/>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 xml:space="preserve">if the placement departs from the placement preferences, detailed documentation of efforts to comply with the placement preferences. </w:t>
      </w:r>
    </w:p>
    <w:p w:rsidR="009C34D1" w:rsidRPr="007E71E0" w:rsidRDefault="009C34D1" w:rsidP="009C34D1">
      <w:pPr>
        <w:spacing w:after="200"/>
        <w:contextualSpacing/>
        <w:rPr>
          <w:rFonts w:ascii="Times New Roman" w:eastAsia="Times New Roman" w:hAnsi="Times New Roman"/>
          <w:color w:val="auto"/>
          <w:sz w:val="24"/>
          <w:szCs w:val="24"/>
        </w:rPr>
      </w:pPr>
    </w:p>
    <w:p w:rsidR="007E71E0" w:rsidRDefault="007E71E0" w:rsidP="009C34D1">
      <w:pPr>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These records may be maintained within the court system or by</w:t>
      </w:r>
      <w:r w:rsidR="009436C1">
        <w:rPr>
          <w:rFonts w:ascii="Times New Roman" w:eastAsia="Times New Roman" w:hAnsi="Times New Roman"/>
          <w:color w:val="auto"/>
          <w:sz w:val="24"/>
          <w:szCs w:val="24"/>
        </w:rPr>
        <w:t xml:space="preserve"> a designated state agency.  25 </w:t>
      </w:r>
      <w:r w:rsidRPr="007E71E0">
        <w:rPr>
          <w:rFonts w:ascii="Times New Roman" w:eastAsia="Times New Roman" w:hAnsi="Times New Roman"/>
          <w:color w:val="auto"/>
          <w:sz w:val="24"/>
          <w:szCs w:val="24"/>
        </w:rPr>
        <w:t>C</w:t>
      </w:r>
      <w:r w:rsidR="00AA649B">
        <w:rPr>
          <w:rFonts w:ascii="Times New Roman" w:eastAsia="Times New Roman" w:hAnsi="Times New Roman"/>
          <w:color w:val="auto"/>
          <w:sz w:val="24"/>
          <w:szCs w:val="24"/>
        </w:rPr>
        <w:t>.</w:t>
      </w:r>
      <w:r w:rsidRPr="007E71E0">
        <w:rPr>
          <w:rFonts w:ascii="Times New Roman" w:eastAsia="Times New Roman" w:hAnsi="Times New Roman"/>
          <w:color w:val="auto"/>
          <w:sz w:val="24"/>
          <w:szCs w:val="24"/>
        </w:rPr>
        <w:t>F</w:t>
      </w:r>
      <w:r w:rsidR="00AA649B">
        <w:rPr>
          <w:rFonts w:ascii="Times New Roman" w:eastAsia="Times New Roman" w:hAnsi="Times New Roman"/>
          <w:color w:val="auto"/>
          <w:sz w:val="24"/>
          <w:szCs w:val="24"/>
        </w:rPr>
        <w:t>.</w:t>
      </w:r>
      <w:r w:rsidRPr="007E71E0">
        <w:rPr>
          <w:rFonts w:ascii="Times New Roman" w:eastAsia="Times New Roman" w:hAnsi="Times New Roman"/>
          <w:color w:val="auto"/>
          <w:sz w:val="24"/>
          <w:szCs w:val="24"/>
        </w:rPr>
        <w:t>R</w:t>
      </w:r>
      <w:r w:rsidR="00AA649B">
        <w:rPr>
          <w:rFonts w:ascii="Times New Roman" w:eastAsia="Times New Roman" w:hAnsi="Times New Roman"/>
          <w:color w:val="auto"/>
          <w:sz w:val="24"/>
          <w:szCs w:val="24"/>
        </w:rPr>
        <w:t>. §</w:t>
      </w:r>
      <w:r w:rsidRPr="007E71E0">
        <w:rPr>
          <w:rFonts w:ascii="Times New Roman" w:eastAsia="Times New Roman" w:hAnsi="Times New Roman"/>
          <w:color w:val="auto"/>
          <w:sz w:val="24"/>
          <w:szCs w:val="24"/>
        </w:rPr>
        <w:t xml:space="preserve"> 23.141. </w:t>
      </w:r>
    </w:p>
    <w:p w:rsidR="00F9088E" w:rsidRDefault="00F9088E" w:rsidP="009C34D1">
      <w:pPr>
        <w:ind w:firstLine="720"/>
        <w:contextualSpacing/>
        <w:rPr>
          <w:rFonts w:ascii="Times New Roman" w:eastAsia="Times New Roman" w:hAnsi="Times New Roman"/>
          <w:color w:val="auto"/>
          <w:sz w:val="24"/>
          <w:szCs w:val="24"/>
        </w:rPr>
      </w:pPr>
    </w:p>
    <w:p w:rsidR="007E71E0" w:rsidRDefault="009C34D1" w:rsidP="009C34D1">
      <w:pPr>
        <w:ind w:firstLine="720"/>
        <w:contextualSpacing/>
        <w:rPr>
          <w:rFonts w:ascii="Times New Roman" w:eastAsia="Times New Roman" w:hAnsi="Times New Roman"/>
          <w:color w:val="auto"/>
          <w:sz w:val="24"/>
          <w:szCs w:val="24"/>
        </w:rPr>
      </w:pPr>
      <w:r>
        <w:rPr>
          <w:rFonts w:ascii="Times New Roman" w:eastAsia="Times New Roman" w:hAnsi="Times New Roman"/>
          <w:color w:val="auto"/>
          <w:sz w:val="24"/>
          <w:szCs w:val="24"/>
        </w:rPr>
        <w:t>Second</w:t>
      </w:r>
      <w:r w:rsidR="007E71E0" w:rsidRPr="007E71E0">
        <w:rPr>
          <w:rFonts w:ascii="Times New Roman" w:eastAsia="Times New Roman" w:hAnsi="Times New Roman"/>
          <w:color w:val="auto"/>
          <w:sz w:val="24"/>
          <w:szCs w:val="24"/>
        </w:rPr>
        <w:t xml:space="preserve">, the court or designated state agency must automatically provide the BIA with the adoption decree of each adopted Indian child within thirty 30 days of entry.  No request is needed to trigger this requirement.  The decree must be provided to the BIA in an envelope marked “confidential,” with the following information: </w:t>
      </w:r>
    </w:p>
    <w:p w:rsidR="009C34D1" w:rsidRPr="007E71E0" w:rsidRDefault="009C34D1" w:rsidP="009C34D1">
      <w:pPr>
        <w:ind w:firstLine="720"/>
        <w:contextualSpacing/>
        <w:rPr>
          <w:rFonts w:ascii="Times New Roman" w:eastAsia="Times New Roman" w:hAnsi="Times New Roman"/>
          <w:color w:val="auto"/>
          <w:sz w:val="24"/>
          <w:szCs w:val="24"/>
        </w:rPr>
      </w:pPr>
    </w:p>
    <w:p w:rsidR="009C34D1" w:rsidRDefault="007E71E0" w:rsidP="009C34D1">
      <w:pPr>
        <w:numPr>
          <w:ilvl w:val="0"/>
          <w:numId w:val="7"/>
        </w:numPr>
        <w:spacing w:after="200"/>
        <w:ind w:left="1080"/>
        <w:contextualSpacing/>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birth name and birthdate of the child, and tribal affiliation and name of the child after adoption;</w:t>
      </w:r>
    </w:p>
    <w:p w:rsidR="009C34D1" w:rsidRDefault="009C34D1" w:rsidP="009C34D1">
      <w:pPr>
        <w:spacing w:after="200"/>
        <w:ind w:left="1080"/>
        <w:contextualSpacing/>
        <w:rPr>
          <w:rFonts w:ascii="Times New Roman" w:eastAsia="Times New Roman" w:hAnsi="Times New Roman"/>
          <w:color w:val="auto"/>
          <w:sz w:val="24"/>
          <w:szCs w:val="24"/>
        </w:rPr>
      </w:pPr>
    </w:p>
    <w:p w:rsidR="009C34D1" w:rsidRDefault="007E71E0" w:rsidP="009C34D1">
      <w:pPr>
        <w:numPr>
          <w:ilvl w:val="0"/>
          <w:numId w:val="7"/>
        </w:numPr>
        <w:spacing w:after="200"/>
        <w:ind w:left="1080"/>
        <w:contextualSpacing/>
        <w:rPr>
          <w:rFonts w:ascii="Times New Roman" w:eastAsia="Times New Roman" w:hAnsi="Times New Roman"/>
          <w:color w:val="auto"/>
          <w:sz w:val="24"/>
          <w:szCs w:val="24"/>
        </w:rPr>
      </w:pPr>
      <w:r w:rsidRPr="009C34D1">
        <w:rPr>
          <w:rFonts w:ascii="Times New Roman" w:eastAsia="Times New Roman" w:hAnsi="Times New Roman"/>
          <w:color w:val="auto"/>
          <w:sz w:val="24"/>
          <w:szCs w:val="24"/>
        </w:rPr>
        <w:t>names and addresses of the biological parents;</w:t>
      </w:r>
    </w:p>
    <w:p w:rsidR="009C34D1" w:rsidRPr="009C34D1" w:rsidRDefault="009C34D1" w:rsidP="009C34D1">
      <w:pPr>
        <w:spacing w:after="200"/>
        <w:contextualSpacing/>
        <w:rPr>
          <w:rFonts w:ascii="Times New Roman" w:eastAsia="Times New Roman" w:hAnsi="Times New Roman"/>
          <w:color w:val="auto"/>
          <w:sz w:val="24"/>
          <w:szCs w:val="24"/>
        </w:rPr>
      </w:pPr>
    </w:p>
    <w:p w:rsidR="001546FD" w:rsidRDefault="007E71E0" w:rsidP="001546FD">
      <w:pPr>
        <w:numPr>
          <w:ilvl w:val="0"/>
          <w:numId w:val="7"/>
        </w:numPr>
        <w:spacing w:after="200"/>
        <w:ind w:left="1080"/>
        <w:contextualSpacing/>
        <w:rPr>
          <w:rFonts w:ascii="Times New Roman" w:eastAsia="Times New Roman" w:hAnsi="Times New Roman"/>
          <w:color w:val="auto"/>
          <w:sz w:val="24"/>
          <w:szCs w:val="24"/>
        </w:rPr>
      </w:pPr>
      <w:r w:rsidRPr="009C34D1">
        <w:rPr>
          <w:rFonts w:ascii="Times New Roman" w:eastAsia="Times New Roman" w:hAnsi="Times New Roman"/>
          <w:color w:val="auto"/>
          <w:sz w:val="24"/>
          <w:szCs w:val="24"/>
        </w:rPr>
        <w:t>names and addresses of the adoptive parents;</w:t>
      </w:r>
    </w:p>
    <w:p w:rsidR="001546FD" w:rsidRPr="001546FD" w:rsidRDefault="001546FD" w:rsidP="001546FD">
      <w:pPr>
        <w:spacing w:after="200"/>
        <w:contextualSpacing/>
        <w:rPr>
          <w:rFonts w:ascii="Times New Roman" w:eastAsia="Times New Roman" w:hAnsi="Times New Roman"/>
          <w:color w:val="auto"/>
          <w:sz w:val="24"/>
          <w:szCs w:val="24"/>
        </w:rPr>
      </w:pPr>
    </w:p>
    <w:p w:rsidR="009C34D1" w:rsidRDefault="007E71E0" w:rsidP="009C34D1">
      <w:pPr>
        <w:numPr>
          <w:ilvl w:val="0"/>
          <w:numId w:val="7"/>
        </w:numPr>
        <w:spacing w:after="200"/>
        <w:ind w:left="1080"/>
        <w:contextualSpacing/>
        <w:rPr>
          <w:rFonts w:ascii="Times New Roman" w:eastAsia="Times New Roman" w:hAnsi="Times New Roman"/>
          <w:color w:val="auto"/>
          <w:sz w:val="24"/>
          <w:szCs w:val="24"/>
        </w:rPr>
      </w:pPr>
      <w:r w:rsidRPr="009C34D1">
        <w:rPr>
          <w:rFonts w:ascii="Times New Roman" w:eastAsia="Times New Roman" w:hAnsi="Times New Roman"/>
          <w:color w:val="auto"/>
          <w:sz w:val="24"/>
          <w:szCs w:val="24"/>
        </w:rPr>
        <w:t>name and contact information for any agency having files or information relating to the adoption;</w:t>
      </w:r>
    </w:p>
    <w:p w:rsidR="009C34D1" w:rsidRDefault="009C34D1" w:rsidP="009C34D1">
      <w:pPr>
        <w:spacing w:after="200"/>
        <w:contextualSpacing/>
        <w:rPr>
          <w:rFonts w:ascii="Times New Roman" w:eastAsia="Times New Roman" w:hAnsi="Times New Roman"/>
          <w:color w:val="auto"/>
          <w:sz w:val="24"/>
          <w:szCs w:val="24"/>
        </w:rPr>
      </w:pPr>
    </w:p>
    <w:p w:rsidR="009C34D1" w:rsidRDefault="007E71E0" w:rsidP="009C34D1">
      <w:pPr>
        <w:numPr>
          <w:ilvl w:val="0"/>
          <w:numId w:val="7"/>
        </w:numPr>
        <w:spacing w:after="200"/>
        <w:ind w:left="1080"/>
        <w:contextualSpacing/>
        <w:rPr>
          <w:rFonts w:ascii="Times New Roman" w:eastAsia="Times New Roman" w:hAnsi="Times New Roman"/>
          <w:color w:val="auto"/>
          <w:sz w:val="24"/>
          <w:szCs w:val="24"/>
        </w:rPr>
      </w:pPr>
      <w:r w:rsidRPr="009C34D1">
        <w:rPr>
          <w:rFonts w:ascii="Times New Roman" w:eastAsia="Times New Roman" w:hAnsi="Times New Roman"/>
          <w:color w:val="auto"/>
          <w:sz w:val="24"/>
          <w:szCs w:val="24"/>
        </w:rPr>
        <w:t>any affidavit signed by the biological parent(s) asking that their identity remain confidential; and</w:t>
      </w:r>
    </w:p>
    <w:p w:rsidR="009C34D1" w:rsidRDefault="009C34D1" w:rsidP="009C34D1">
      <w:pPr>
        <w:spacing w:after="200"/>
        <w:contextualSpacing/>
        <w:rPr>
          <w:rFonts w:ascii="Times New Roman" w:eastAsia="Times New Roman" w:hAnsi="Times New Roman"/>
          <w:color w:val="auto"/>
          <w:sz w:val="24"/>
          <w:szCs w:val="24"/>
        </w:rPr>
      </w:pPr>
    </w:p>
    <w:p w:rsidR="007E71E0" w:rsidRDefault="007E71E0" w:rsidP="009C34D1">
      <w:pPr>
        <w:numPr>
          <w:ilvl w:val="0"/>
          <w:numId w:val="7"/>
        </w:numPr>
        <w:spacing w:after="200"/>
        <w:ind w:left="1080"/>
        <w:contextualSpacing/>
        <w:rPr>
          <w:rFonts w:ascii="Times New Roman" w:eastAsia="Times New Roman" w:hAnsi="Times New Roman"/>
          <w:color w:val="auto"/>
          <w:sz w:val="24"/>
          <w:szCs w:val="24"/>
        </w:rPr>
      </w:pPr>
      <w:r w:rsidRPr="009C34D1">
        <w:rPr>
          <w:rFonts w:ascii="Times New Roman" w:eastAsia="Times New Roman" w:hAnsi="Times New Roman"/>
          <w:color w:val="auto"/>
          <w:sz w:val="24"/>
          <w:szCs w:val="24"/>
        </w:rPr>
        <w:t xml:space="preserve">any information relating to the child’s tribal membership or eligibility for tribal membership. </w:t>
      </w:r>
    </w:p>
    <w:p w:rsidR="009C34D1" w:rsidRPr="009C34D1" w:rsidRDefault="009C34D1" w:rsidP="009C34D1">
      <w:pPr>
        <w:spacing w:after="200"/>
        <w:contextualSpacing/>
        <w:rPr>
          <w:rFonts w:ascii="Times New Roman" w:eastAsia="Times New Roman" w:hAnsi="Times New Roman"/>
          <w:color w:val="auto"/>
          <w:sz w:val="24"/>
          <w:szCs w:val="24"/>
        </w:rPr>
      </w:pPr>
    </w:p>
    <w:p w:rsidR="00CA569C" w:rsidRDefault="007E71E0" w:rsidP="00CA569C">
      <w:pPr>
        <w:rPr>
          <w:rFonts w:ascii="Times New Roman" w:eastAsia="Times New Roman" w:hAnsi="Times New Roman"/>
          <w:color w:val="auto"/>
          <w:sz w:val="24"/>
          <w:szCs w:val="24"/>
        </w:rPr>
      </w:pPr>
      <w:r w:rsidRPr="007E71E0">
        <w:rPr>
          <w:rFonts w:ascii="Times New Roman" w:eastAsia="Times New Roman" w:hAnsi="Times New Roman"/>
          <w:color w:val="auto"/>
          <w:sz w:val="24"/>
          <w:szCs w:val="24"/>
        </w:rPr>
        <w:t>25 C</w:t>
      </w:r>
      <w:r w:rsidR="00AA649B">
        <w:rPr>
          <w:rFonts w:ascii="Times New Roman" w:eastAsia="Times New Roman" w:hAnsi="Times New Roman"/>
          <w:color w:val="auto"/>
          <w:sz w:val="24"/>
          <w:szCs w:val="24"/>
        </w:rPr>
        <w:t>.</w:t>
      </w:r>
      <w:r w:rsidRPr="007E71E0">
        <w:rPr>
          <w:rFonts w:ascii="Times New Roman" w:eastAsia="Times New Roman" w:hAnsi="Times New Roman"/>
          <w:color w:val="auto"/>
          <w:sz w:val="24"/>
          <w:szCs w:val="24"/>
        </w:rPr>
        <w:t>F</w:t>
      </w:r>
      <w:r w:rsidR="00AA649B">
        <w:rPr>
          <w:rFonts w:ascii="Times New Roman" w:eastAsia="Times New Roman" w:hAnsi="Times New Roman"/>
          <w:color w:val="auto"/>
          <w:sz w:val="24"/>
          <w:szCs w:val="24"/>
        </w:rPr>
        <w:t>.</w:t>
      </w:r>
      <w:r w:rsidRPr="007E71E0">
        <w:rPr>
          <w:rFonts w:ascii="Times New Roman" w:eastAsia="Times New Roman" w:hAnsi="Times New Roman"/>
          <w:color w:val="auto"/>
          <w:sz w:val="24"/>
          <w:szCs w:val="24"/>
        </w:rPr>
        <w:t>R</w:t>
      </w:r>
      <w:r w:rsidR="00AA649B">
        <w:rPr>
          <w:rFonts w:ascii="Times New Roman" w:eastAsia="Times New Roman" w:hAnsi="Times New Roman"/>
          <w:color w:val="auto"/>
          <w:sz w:val="24"/>
          <w:szCs w:val="24"/>
        </w:rPr>
        <w:t>. §</w:t>
      </w:r>
      <w:r w:rsidRPr="007E71E0">
        <w:rPr>
          <w:rFonts w:ascii="Times New Roman" w:eastAsia="Times New Roman" w:hAnsi="Times New Roman"/>
          <w:color w:val="auto"/>
          <w:sz w:val="24"/>
          <w:szCs w:val="24"/>
        </w:rPr>
        <w:t xml:space="preserve"> 23.140(a).</w:t>
      </w:r>
      <w:r w:rsidR="00CA569C">
        <w:rPr>
          <w:rFonts w:ascii="Times New Roman" w:eastAsia="Times New Roman" w:hAnsi="Times New Roman"/>
          <w:color w:val="auto"/>
          <w:sz w:val="24"/>
          <w:szCs w:val="24"/>
        </w:rPr>
        <w:t xml:space="preserve">  </w:t>
      </w:r>
    </w:p>
    <w:p w:rsidR="00AC1B0A" w:rsidRDefault="00AC1B0A" w:rsidP="00CA569C">
      <w:pPr>
        <w:rPr>
          <w:rFonts w:ascii="Times New Roman" w:eastAsia="Times New Roman" w:hAnsi="Times New Roman"/>
          <w:color w:val="auto"/>
          <w:sz w:val="24"/>
          <w:szCs w:val="24"/>
        </w:rPr>
      </w:pPr>
    </w:p>
    <w:p w:rsidR="007E71E0" w:rsidRPr="00CA569C" w:rsidRDefault="007E71E0" w:rsidP="00811E2C">
      <w:pPr>
        <w:contextualSpacing/>
        <w:rPr>
          <w:rFonts w:ascii="Times New Roman" w:eastAsia="Times New Roman" w:hAnsi="Times New Roman"/>
          <w:color w:val="auto"/>
          <w:sz w:val="24"/>
          <w:szCs w:val="24"/>
        </w:rPr>
      </w:pPr>
      <w:bookmarkStart w:id="19" w:name="information"/>
      <w:bookmarkEnd w:id="19"/>
      <w:r w:rsidRPr="007E71E0">
        <w:rPr>
          <w:rFonts w:ascii="Times New Roman" w:hAnsi="Times New Roman"/>
          <w:b/>
          <w:sz w:val="24"/>
          <w:szCs w:val="24"/>
        </w:rPr>
        <w:t xml:space="preserve">Where can I find additional information? </w:t>
      </w:r>
    </w:p>
    <w:p w:rsidR="00811E2C" w:rsidRDefault="00811E2C" w:rsidP="00811E2C">
      <w:pPr>
        <w:ind w:firstLine="720"/>
        <w:contextualSpacing/>
        <w:rPr>
          <w:rFonts w:ascii="Times New Roman" w:hAnsi="Times New Roman"/>
          <w:sz w:val="24"/>
          <w:szCs w:val="24"/>
        </w:rPr>
      </w:pPr>
    </w:p>
    <w:p w:rsidR="00811E2C" w:rsidRDefault="00C122D3" w:rsidP="00811E2C">
      <w:pPr>
        <w:ind w:firstLine="720"/>
        <w:contextualSpacing/>
        <w:rPr>
          <w:rFonts w:ascii="Times New Roman" w:hAnsi="Times New Roman"/>
          <w:sz w:val="24"/>
          <w:szCs w:val="24"/>
        </w:rPr>
      </w:pPr>
      <w:r>
        <w:rPr>
          <w:rFonts w:ascii="Times New Roman" w:hAnsi="Times New Roman"/>
          <w:sz w:val="24"/>
          <w:szCs w:val="24"/>
        </w:rPr>
        <w:t xml:space="preserve">Counsel not familiar with ICWA should read MCLE’s Child Welfare Practice in Massachusetts, </w:t>
      </w:r>
      <w:r w:rsidR="00A318C2">
        <w:rPr>
          <w:rFonts w:ascii="Times New Roman" w:hAnsi="Times New Roman"/>
          <w:sz w:val="24"/>
          <w:szCs w:val="24"/>
        </w:rPr>
        <w:t>Volume</w:t>
      </w:r>
      <w:r w:rsidR="009F2BC6">
        <w:rPr>
          <w:rFonts w:ascii="Times New Roman" w:hAnsi="Times New Roman"/>
          <w:sz w:val="24"/>
          <w:szCs w:val="24"/>
        </w:rPr>
        <w:t xml:space="preserve"> II, Appendix A, </w:t>
      </w:r>
      <w:r>
        <w:rPr>
          <w:rFonts w:ascii="Times New Roman" w:hAnsi="Times New Roman"/>
          <w:sz w:val="24"/>
          <w:szCs w:val="24"/>
        </w:rPr>
        <w:t>Child Welfare Proceedings Und</w:t>
      </w:r>
      <w:r w:rsidR="0041363B">
        <w:rPr>
          <w:rFonts w:ascii="Times New Roman" w:hAnsi="Times New Roman"/>
          <w:sz w:val="24"/>
          <w:szCs w:val="24"/>
        </w:rPr>
        <w:t xml:space="preserve">er the Indian Child Welfare Act. </w:t>
      </w:r>
      <w:r>
        <w:rPr>
          <w:rFonts w:ascii="Times New Roman" w:hAnsi="Times New Roman"/>
          <w:sz w:val="24"/>
          <w:szCs w:val="24"/>
        </w:rPr>
        <w:t xml:space="preserve"> </w:t>
      </w:r>
    </w:p>
    <w:p w:rsidR="00A34044" w:rsidRDefault="00C122D3" w:rsidP="00811E2C">
      <w:pPr>
        <w:ind w:firstLine="720"/>
        <w:contextualSpacing/>
        <w:rPr>
          <w:rFonts w:ascii="Times New Roman" w:hAnsi="Times New Roman"/>
          <w:sz w:val="24"/>
          <w:szCs w:val="24"/>
        </w:rPr>
      </w:pPr>
      <w:r>
        <w:rPr>
          <w:rFonts w:ascii="Times New Roman" w:hAnsi="Times New Roman"/>
          <w:sz w:val="24"/>
          <w:szCs w:val="24"/>
        </w:rPr>
        <w:t xml:space="preserve"> </w:t>
      </w:r>
    </w:p>
    <w:p w:rsidR="00A34044" w:rsidRDefault="00C122D3" w:rsidP="00811E2C">
      <w:pPr>
        <w:ind w:firstLine="720"/>
        <w:contextualSpacing/>
        <w:rPr>
          <w:rFonts w:ascii="Times New Roman" w:hAnsi="Times New Roman"/>
          <w:sz w:val="24"/>
          <w:szCs w:val="24"/>
        </w:rPr>
      </w:pPr>
      <w:r>
        <w:rPr>
          <w:rFonts w:ascii="Times New Roman" w:hAnsi="Times New Roman"/>
          <w:sz w:val="24"/>
          <w:szCs w:val="24"/>
        </w:rPr>
        <w:t>T</w:t>
      </w:r>
      <w:r w:rsidR="00A34044">
        <w:rPr>
          <w:rFonts w:ascii="Times New Roman" w:hAnsi="Times New Roman"/>
          <w:sz w:val="24"/>
          <w:szCs w:val="24"/>
        </w:rPr>
        <w:t xml:space="preserve">he BIA </w:t>
      </w:r>
      <w:r w:rsidR="007E71E0" w:rsidRPr="007E71E0">
        <w:rPr>
          <w:rFonts w:ascii="Times New Roman" w:hAnsi="Times New Roman"/>
          <w:sz w:val="24"/>
          <w:szCs w:val="24"/>
        </w:rPr>
        <w:t xml:space="preserve">website has numerous resources, including the complete text of the </w:t>
      </w:r>
      <w:r w:rsidR="00A34044">
        <w:rPr>
          <w:rFonts w:ascii="Times New Roman" w:hAnsi="Times New Roman"/>
          <w:sz w:val="24"/>
          <w:szCs w:val="24"/>
        </w:rPr>
        <w:t>regulations and guidelines, reference guides, P</w:t>
      </w:r>
      <w:r w:rsidR="007E71E0" w:rsidRPr="007E71E0">
        <w:rPr>
          <w:rFonts w:ascii="Times New Roman" w:hAnsi="Times New Roman"/>
          <w:sz w:val="24"/>
          <w:szCs w:val="24"/>
        </w:rPr>
        <w:t>ower</w:t>
      </w:r>
      <w:r w:rsidR="00A34044">
        <w:rPr>
          <w:rFonts w:ascii="Times New Roman" w:hAnsi="Times New Roman"/>
          <w:sz w:val="24"/>
          <w:szCs w:val="24"/>
        </w:rPr>
        <w:t xml:space="preserve">Points, and advisory letters at: </w:t>
      </w:r>
    </w:p>
    <w:p w:rsidR="00811E2C" w:rsidRDefault="00811E2C" w:rsidP="00811E2C">
      <w:pPr>
        <w:ind w:firstLine="720"/>
        <w:contextualSpacing/>
        <w:rPr>
          <w:rFonts w:ascii="Times New Roman" w:hAnsi="Times New Roman"/>
          <w:sz w:val="24"/>
          <w:szCs w:val="24"/>
        </w:rPr>
      </w:pPr>
    </w:p>
    <w:p w:rsidR="00A34044" w:rsidRDefault="00F939EF" w:rsidP="00811E2C">
      <w:pPr>
        <w:contextualSpacing/>
        <w:rPr>
          <w:rFonts w:ascii="Times New Roman" w:hAnsi="Times New Roman"/>
          <w:sz w:val="24"/>
          <w:szCs w:val="24"/>
        </w:rPr>
      </w:pPr>
      <w:hyperlink r:id="rId10" w:history="1">
        <w:r w:rsidR="00A34044" w:rsidRPr="00C146CC">
          <w:rPr>
            <w:rStyle w:val="Hyperlink"/>
            <w:rFonts w:ascii="Times New Roman" w:hAnsi="Times New Roman"/>
            <w:sz w:val="24"/>
            <w:szCs w:val="24"/>
          </w:rPr>
          <w:t>https://www.bia.gov/WhoWeAre/BIA/OIS/HumanServices/IndianChildWelfareAct/index.htm</w:t>
        </w:r>
      </w:hyperlink>
      <w:r w:rsidR="00A34044">
        <w:rPr>
          <w:rFonts w:ascii="Times New Roman" w:hAnsi="Times New Roman"/>
          <w:sz w:val="24"/>
          <w:szCs w:val="24"/>
        </w:rPr>
        <w:t>.</w:t>
      </w:r>
    </w:p>
    <w:p w:rsidR="00811E2C" w:rsidRDefault="00811E2C" w:rsidP="00811E2C">
      <w:pPr>
        <w:ind w:firstLine="720"/>
        <w:contextualSpacing/>
        <w:rPr>
          <w:rFonts w:ascii="Times New Roman" w:hAnsi="Times New Roman"/>
          <w:sz w:val="24"/>
          <w:szCs w:val="24"/>
        </w:rPr>
      </w:pPr>
    </w:p>
    <w:p w:rsidR="00A34044" w:rsidRDefault="007E71E0" w:rsidP="00811E2C">
      <w:pPr>
        <w:ind w:firstLine="720"/>
        <w:contextualSpacing/>
        <w:rPr>
          <w:rFonts w:ascii="Times New Roman" w:hAnsi="Times New Roman"/>
          <w:sz w:val="24"/>
          <w:szCs w:val="24"/>
        </w:rPr>
      </w:pPr>
      <w:r w:rsidRPr="007E71E0">
        <w:rPr>
          <w:rFonts w:ascii="Times New Roman" w:hAnsi="Times New Roman"/>
          <w:sz w:val="24"/>
          <w:szCs w:val="24"/>
        </w:rPr>
        <w:t>Also, v</w:t>
      </w:r>
      <w:r w:rsidR="00A34044">
        <w:rPr>
          <w:rFonts w:ascii="Times New Roman" w:hAnsi="Times New Roman"/>
          <w:sz w:val="24"/>
          <w:szCs w:val="24"/>
        </w:rPr>
        <w:t xml:space="preserve">isit the website of the National Indian Child Welfare Association (NICWA) at: </w:t>
      </w:r>
    </w:p>
    <w:p w:rsidR="00811E2C" w:rsidRDefault="00811E2C" w:rsidP="00811E2C">
      <w:pPr>
        <w:contextualSpacing/>
        <w:rPr>
          <w:rFonts w:ascii="Times New Roman" w:hAnsi="Times New Roman"/>
          <w:sz w:val="24"/>
          <w:szCs w:val="24"/>
        </w:rPr>
      </w:pPr>
    </w:p>
    <w:p w:rsidR="00AD3A96" w:rsidRDefault="00F939EF" w:rsidP="00811E2C">
      <w:pPr>
        <w:contextualSpacing/>
        <w:rPr>
          <w:rFonts w:ascii="Times New Roman" w:hAnsi="Times New Roman"/>
          <w:sz w:val="24"/>
          <w:szCs w:val="24"/>
        </w:rPr>
      </w:pPr>
      <w:hyperlink r:id="rId11" w:history="1">
        <w:r w:rsidR="00AD3A96" w:rsidRPr="00F76B3D">
          <w:rPr>
            <w:rStyle w:val="Hyperlink"/>
            <w:rFonts w:ascii="Times New Roman" w:hAnsi="Times New Roman"/>
            <w:sz w:val="24"/>
            <w:szCs w:val="24"/>
          </w:rPr>
          <w:t>http://www.nicwa.org</w:t>
        </w:r>
      </w:hyperlink>
      <w:r w:rsidR="00AD3A96">
        <w:rPr>
          <w:rFonts w:ascii="Times New Roman" w:hAnsi="Times New Roman"/>
          <w:sz w:val="24"/>
          <w:szCs w:val="24"/>
        </w:rPr>
        <w:t xml:space="preserve">. </w:t>
      </w:r>
    </w:p>
    <w:p w:rsidR="00AD3A96" w:rsidRDefault="00AD3A96" w:rsidP="00811E2C">
      <w:pPr>
        <w:contextualSpacing/>
        <w:rPr>
          <w:rFonts w:ascii="Times New Roman" w:hAnsi="Times New Roman"/>
          <w:sz w:val="24"/>
          <w:szCs w:val="24"/>
        </w:rPr>
      </w:pPr>
    </w:p>
    <w:p w:rsidR="00A34044" w:rsidRPr="007E71E0" w:rsidRDefault="00A34044" w:rsidP="00A34044">
      <w:pPr>
        <w:rPr>
          <w:rFonts w:ascii="Times New Roman" w:hAnsi="Times New Roman"/>
          <w:sz w:val="24"/>
          <w:szCs w:val="24"/>
        </w:rPr>
      </w:pPr>
    </w:p>
    <w:p w:rsidR="007E71E0" w:rsidRPr="001D595E" w:rsidRDefault="007E71E0" w:rsidP="00315A10">
      <w:pPr>
        <w:rPr>
          <w:rFonts w:ascii="Times New Roman" w:eastAsiaTheme="minorHAnsi" w:hAnsi="Times New Roman"/>
          <w:b/>
          <w:sz w:val="24"/>
          <w:szCs w:val="24"/>
        </w:rPr>
      </w:pPr>
    </w:p>
    <w:sectPr w:rsidR="007E71E0" w:rsidRPr="001D595E" w:rsidSect="000C2609">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A8" w:rsidRDefault="009F4BA8" w:rsidP="000C2609">
      <w:pPr>
        <w:spacing w:after="0"/>
      </w:pPr>
      <w:r>
        <w:separator/>
      </w:r>
    </w:p>
  </w:endnote>
  <w:endnote w:type="continuationSeparator" w:id="0">
    <w:p w:rsidR="009F4BA8" w:rsidRDefault="009F4BA8" w:rsidP="000C26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452668"/>
      <w:docPartObj>
        <w:docPartGallery w:val="Page Numbers (Bottom of Page)"/>
        <w:docPartUnique/>
      </w:docPartObj>
    </w:sdtPr>
    <w:sdtEndPr>
      <w:rPr>
        <w:rFonts w:ascii="Times New Roman" w:hAnsi="Times New Roman"/>
        <w:noProof/>
        <w:sz w:val="24"/>
        <w:szCs w:val="24"/>
      </w:rPr>
    </w:sdtEndPr>
    <w:sdtContent>
      <w:p w:rsidR="003D5FAC" w:rsidRPr="000C2609" w:rsidRDefault="003D5FAC">
        <w:pPr>
          <w:pStyle w:val="Footer"/>
          <w:jc w:val="center"/>
          <w:rPr>
            <w:rFonts w:ascii="Times New Roman" w:hAnsi="Times New Roman"/>
            <w:sz w:val="24"/>
            <w:szCs w:val="24"/>
          </w:rPr>
        </w:pPr>
        <w:r w:rsidRPr="000C2609">
          <w:rPr>
            <w:rFonts w:ascii="Times New Roman" w:hAnsi="Times New Roman"/>
            <w:sz w:val="24"/>
            <w:szCs w:val="24"/>
          </w:rPr>
          <w:fldChar w:fldCharType="begin"/>
        </w:r>
        <w:r w:rsidRPr="000C2609">
          <w:rPr>
            <w:rFonts w:ascii="Times New Roman" w:hAnsi="Times New Roman"/>
            <w:sz w:val="24"/>
            <w:szCs w:val="24"/>
          </w:rPr>
          <w:instrText xml:space="preserve"> PAGE   \* MERGEFORMAT </w:instrText>
        </w:r>
        <w:r w:rsidRPr="000C2609">
          <w:rPr>
            <w:rFonts w:ascii="Times New Roman" w:hAnsi="Times New Roman"/>
            <w:sz w:val="24"/>
            <w:szCs w:val="24"/>
          </w:rPr>
          <w:fldChar w:fldCharType="separate"/>
        </w:r>
        <w:r w:rsidR="00F939EF">
          <w:rPr>
            <w:rFonts w:ascii="Times New Roman" w:hAnsi="Times New Roman"/>
            <w:noProof/>
            <w:sz w:val="24"/>
            <w:szCs w:val="24"/>
          </w:rPr>
          <w:t>2</w:t>
        </w:r>
        <w:r w:rsidRPr="000C2609">
          <w:rPr>
            <w:rFonts w:ascii="Times New Roman" w:hAnsi="Times New Roman"/>
            <w:noProof/>
            <w:sz w:val="24"/>
            <w:szCs w:val="24"/>
          </w:rPr>
          <w:fldChar w:fldCharType="end"/>
        </w:r>
      </w:p>
    </w:sdtContent>
  </w:sdt>
  <w:p w:rsidR="003D5FAC" w:rsidRDefault="003D5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A8" w:rsidRDefault="009F4BA8" w:rsidP="000C2609">
      <w:pPr>
        <w:spacing w:after="0"/>
      </w:pPr>
      <w:r>
        <w:separator/>
      </w:r>
    </w:p>
  </w:footnote>
  <w:footnote w:type="continuationSeparator" w:id="0">
    <w:p w:rsidR="009F4BA8" w:rsidRDefault="009F4BA8" w:rsidP="000C260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BB8"/>
    <w:multiLevelType w:val="hybridMultilevel"/>
    <w:tmpl w:val="CFEE7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D62E25"/>
    <w:multiLevelType w:val="hybridMultilevel"/>
    <w:tmpl w:val="62748F4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BE86607"/>
    <w:multiLevelType w:val="hybridMultilevel"/>
    <w:tmpl w:val="42E607B6"/>
    <w:lvl w:ilvl="0" w:tplc="537AD7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74734F3"/>
    <w:multiLevelType w:val="hybridMultilevel"/>
    <w:tmpl w:val="24D2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7007D8"/>
    <w:multiLevelType w:val="hybridMultilevel"/>
    <w:tmpl w:val="22B4C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316D6E"/>
    <w:multiLevelType w:val="hybridMultilevel"/>
    <w:tmpl w:val="F5D4754C"/>
    <w:lvl w:ilvl="0" w:tplc="4DEA75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53359B"/>
    <w:multiLevelType w:val="hybridMultilevel"/>
    <w:tmpl w:val="7C66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750DAE"/>
    <w:multiLevelType w:val="hybridMultilevel"/>
    <w:tmpl w:val="B6C67988"/>
    <w:lvl w:ilvl="0" w:tplc="5DA2A15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B4351"/>
    <w:multiLevelType w:val="hybridMultilevel"/>
    <w:tmpl w:val="DC903CB8"/>
    <w:lvl w:ilvl="0" w:tplc="DF8A3A9C">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AF35F4"/>
    <w:multiLevelType w:val="hybridMultilevel"/>
    <w:tmpl w:val="40FC97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3F462732"/>
    <w:multiLevelType w:val="hybridMultilevel"/>
    <w:tmpl w:val="831C6C98"/>
    <w:lvl w:ilvl="0" w:tplc="D5EEC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B109B4"/>
    <w:multiLevelType w:val="hybridMultilevel"/>
    <w:tmpl w:val="E7D8E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380143"/>
    <w:multiLevelType w:val="hybridMultilevel"/>
    <w:tmpl w:val="39003F84"/>
    <w:lvl w:ilvl="0" w:tplc="1B3871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01A93"/>
    <w:multiLevelType w:val="hybridMultilevel"/>
    <w:tmpl w:val="587E4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0E0DF2"/>
    <w:multiLevelType w:val="hybridMultilevel"/>
    <w:tmpl w:val="9A0E97AC"/>
    <w:lvl w:ilvl="0" w:tplc="8CD2B732">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840CF2"/>
    <w:multiLevelType w:val="hybridMultilevel"/>
    <w:tmpl w:val="A4700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390415"/>
    <w:multiLevelType w:val="hybridMultilevel"/>
    <w:tmpl w:val="947CF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8FC669C"/>
    <w:multiLevelType w:val="hybridMultilevel"/>
    <w:tmpl w:val="8EB8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2257A3"/>
    <w:multiLevelType w:val="hybridMultilevel"/>
    <w:tmpl w:val="8F1E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50CC3"/>
    <w:multiLevelType w:val="hybridMultilevel"/>
    <w:tmpl w:val="9E106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515B37"/>
    <w:multiLevelType w:val="hybridMultilevel"/>
    <w:tmpl w:val="2712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AD05BDD"/>
    <w:multiLevelType w:val="hybridMultilevel"/>
    <w:tmpl w:val="FDF08C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B8C728D"/>
    <w:multiLevelType w:val="hybridMultilevel"/>
    <w:tmpl w:val="A83C9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BA68A1"/>
    <w:multiLevelType w:val="hybridMultilevel"/>
    <w:tmpl w:val="E7BE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431DE5"/>
    <w:multiLevelType w:val="hybridMultilevel"/>
    <w:tmpl w:val="1E20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4"/>
  </w:num>
  <w:num w:numId="4">
    <w:abstractNumId w:val="5"/>
  </w:num>
  <w:num w:numId="5">
    <w:abstractNumId w:val="2"/>
  </w:num>
  <w:num w:numId="6">
    <w:abstractNumId w:val="16"/>
  </w:num>
  <w:num w:numId="7">
    <w:abstractNumId w:val="21"/>
  </w:num>
  <w:num w:numId="8">
    <w:abstractNumId w:val="1"/>
  </w:num>
  <w:num w:numId="9">
    <w:abstractNumId w:val="24"/>
  </w:num>
  <w:num w:numId="10">
    <w:abstractNumId w:val="19"/>
  </w:num>
  <w:num w:numId="11">
    <w:abstractNumId w:val="13"/>
  </w:num>
  <w:num w:numId="12">
    <w:abstractNumId w:val="0"/>
  </w:num>
  <w:num w:numId="13">
    <w:abstractNumId w:val="3"/>
  </w:num>
  <w:num w:numId="14">
    <w:abstractNumId w:val="4"/>
  </w:num>
  <w:num w:numId="15">
    <w:abstractNumId w:val="23"/>
  </w:num>
  <w:num w:numId="16">
    <w:abstractNumId w:val="10"/>
  </w:num>
  <w:num w:numId="17">
    <w:abstractNumId w:val="11"/>
  </w:num>
  <w:num w:numId="18">
    <w:abstractNumId w:val="6"/>
  </w:num>
  <w:num w:numId="19">
    <w:abstractNumId w:val="20"/>
  </w:num>
  <w:num w:numId="20">
    <w:abstractNumId w:val="17"/>
  </w:num>
  <w:num w:numId="21">
    <w:abstractNumId w:val="15"/>
  </w:num>
  <w:num w:numId="22">
    <w:abstractNumId w:val="18"/>
  </w:num>
  <w:num w:numId="23">
    <w:abstractNumId w:val="22"/>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8DF"/>
    <w:rsid w:val="000005FB"/>
    <w:rsid w:val="0000188D"/>
    <w:rsid w:val="0000567F"/>
    <w:rsid w:val="00005FD2"/>
    <w:rsid w:val="00007DF5"/>
    <w:rsid w:val="000105F1"/>
    <w:rsid w:val="00014315"/>
    <w:rsid w:val="00015895"/>
    <w:rsid w:val="000261C1"/>
    <w:rsid w:val="0002680D"/>
    <w:rsid w:val="00033B55"/>
    <w:rsid w:val="00034B23"/>
    <w:rsid w:val="00035D75"/>
    <w:rsid w:val="00036B6D"/>
    <w:rsid w:val="00040518"/>
    <w:rsid w:val="00042143"/>
    <w:rsid w:val="00044469"/>
    <w:rsid w:val="00047E96"/>
    <w:rsid w:val="00050DB9"/>
    <w:rsid w:val="000521B1"/>
    <w:rsid w:val="00052BCB"/>
    <w:rsid w:val="0005664F"/>
    <w:rsid w:val="00056BD8"/>
    <w:rsid w:val="00061174"/>
    <w:rsid w:val="000623D5"/>
    <w:rsid w:val="00065EC1"/>
    <w:rsid w:val="00074703"/>
    <w:rsid w:val="00075B3C"/>
    <w:rsid w:val="000775B3"/>
    <w:rsid w:val="00080416"/>
    <w:rsid w:val="00080A04"/>
    <w:rsid w:val="000821A0"/>
    <w:rsid w:val="00083039"/>
    <w:rsid w:val="000843D8"/>
    <w:rsid w:val="00086384"/>
    <w:rsid w:val="00090FD4"/>
    <w:rsid w:val="0009111F"/>
    <w:rsid w:val="00095F1E"/>
    <w:rsid w:val="0009690A"/>
    <w:rsid w:val="0009706A"/>
    <w:rsid w:val="000A4DC0"/>
    <w:rsid w:val="000A5856"/>
    <w:rsid w:val="000A7744"/>
    <w:rsid w:val="000B3329"/>
    <w:rsid w:val="000B5FB6"/>
    <w:rsid w:val="000C0202"/>
    <w:rsid w:val="000C2609"/>
    <w:rsid w:val="000C5CB5"/>
    <w:rsid w:val="000C6827"/>
    <w:rsid w:val="000D30C8"/>
    <w:rsid w:val="000D5416"/>
    <w:rsid w:val="000D5B64"/>
    <w:rsid w:val="000E1D2F"/>
    <w:rsid w:val="000E29F9"/>
    <w:rsid w:val="000E4EF1"/>
    <w:rsid w:val="000F33F5"/>
    <w:rsid w:val="000F4435"/>
    <w:rsid w:val="000F46DD"/>
    <w:rsid w:val="000F5459"/>
    <w:rsid w:val="00100614"/>
    <w:rsid w:val="00102192"/>
    <w:rsid w:val="00102AC7"/>
    <w:rsid w:val="001034DF"/>
    <w:rsid w:val="0010392C"/>
    <w:rsid w:val="00103B48"/>
    <w:rsid w:val="00106E09"/>
    <w:rsid w:val="00111D4B"/>
    <w:rsid w:val="00112D26"/>
    <w:rsid w:val="00114402"/>
    <w:rsid w:val="00114D5B"/>
    <w:rsid w:val="001173F6"/>
    <w:rsid w:val="001177E3"/>
    <w:rsid w:val="00120259"/>
    <w:rsid w:val="0012434F"/>
    <w:rsid w:val="00134EE8"/>
    <w:rsid w:val="00145E46"/>
    <w:rsid w:val="00147D37"/>
    <w:rsid w:val="0015057B"/>
    <w:rsid w:val="00152608"/>
    <w:rsid w:val="00152B3D"/>
    <w:rsid w:val="00152E1A"/>
    <w:rsid w:val="00154316"/>
    <w:rsid w:val="001546FD"/>
    <w:rsid w:val="001565C6"/>
    <w:rsid w:val="001610B9"/>
    <w:rsid w:val="00161C51"/>
    <w:rsid w:val="00162DFE"/>
    <w:rsid w:val="00164741"/>
    <w:rsid w:val="00170579"/>
    <w:rsid w:val="00170919"/>
    <w:rsid w:val="001726B7"/>
    <w:rsid w:val="00174D93"/>
    <w:rsid w:val="00175BDA"/>
    <w:rsid w:val="00176AAB"/>
    <w:rsid w:val="00181AB4"/>
    <w:rsid w:val="00183370"/>
    <w:rsid w:val="00183B0E"/>
    <w:rsid w:val="00184041"/>
    <w:rsid w:val="00185737"/>
    <w:rsid w:val="00186602"/>
    <w:rsid w:val="001876FD"/>
    <w:rsid w:val="00192C6A"/>
    <w:rsid w:val="00193317"/>
    <w:rsid w:val="001946D3"/>
    <w:rsid w:val="0019552D"/>
    <w:rsid w:val="00195536"/>
    <w:rsid w:val="00195DAA"/>
    <w:rsid w:val="001977DE"/>
    <w:rsid w:val="001A1220"/>
    <w:rsid w:val="001A21AB"/>
    <w:rsid w:val="001A30C5"/>
    <w:rsid w:val="001A79A8"/>
    <w:rsid w:val="001B067B"/>
    <w:rsid w:val="001B3A8C"/>
    <w:rsid w:val="001B4F78"/>
    <w:rsid w:val="001C1290"/>
    <w:rsid w:val="001C2BB3"/>
    <w:rsid w:val="001C2BDE"/>
    <w:rsid w:val="001C3A74"/>
    <w:rsid w:val="001C4278"/>
    <w:rsid w:val="001C6956"/>
    <w:rsid w:val="001C736D"/>
    <w:rsid w:val="001C7BE0"/>
    <w:rsid w:val="001D4AC6"/>
    <w:rsid w:val="001D5591"/>
    <w:rsid w:val="001D595E"/>
    <w:rsid w:val="001E5161"/>
    <w:rsid w:val="001E7AE2"/>
    <w:rsid w:val="001F7D8F"/>
    <w:rsid w:val="00201048"/>
    <w:rsid w:val="002031C9"/>
    <w:rsid w:val="00205692"/>
    <w:rsid w:val="00206ACD"/>
    <w:rsid w:val="00212C64"/>
    <w:rsid w:val="002146CA"/>
    <w:rsid w:val="002159DA"/>
    <w:rsid w:val="00220062"/>
    <w:rsid w:val="00221D30"/>
    <w:rsid w:val="00223299"/>
    <w:rsid w:val="00225FA3"/>
    <w:rsid w:val="002278B5"/>
    <w:rsid w:val="00234BE5"/>
    <w:rsid w:val="002354ED"/>
    <w:rsid w:val="00235738"/>
    <w:rsid w:val="00235EB2"/>
    <w:rsid w:val="0023716C"/>
    <w:rsid w:val="002478E9"/>
    <w:rsid w:val="00252573"/>
    <w:rsid w:val="00252EA3"/>
    <w:rsid w:val="00253C58"/>
    <w:rsid w:val="00264434"/>
    <w:rsid w:val="00267832"/>
    <w:rsid w:val="0027085F"/>
    <w:rsid w:val="002736F6"/>
    <w:rsid w:val="00275EC2"/>
    <w:rsid w:val="0028162E"/>
    <w:rsid w:val="00282F1C"/>
    <w:rsid w:val="002841BC"/>
    <w:rsid w:val="00286F2E"/>
    <w:rsid w:val="00293DED"/>
    <w:rsid w:val="002952B8"/>
    <w:rsid w:val="002A412E"/>
    <w:rsid w:val="002B1760"/>
    <w:rsid w:val="002B7092"/>
    <w:rsid w:val="002C602F"/>
    <w:rsid w:val="002D06B3"/>
    <w:rsid w:val="002D5148"/>
    <w:rsid w:val="002D7513"/>
    <w:rsid w:val="002E37EB"/>
    <w:rsid w:val="002E38E8"/>
    <w:rsid w:val="002E4FD1"/>
    <w:rsid w:val="002F0275"/>
    <w:rsid w:val="00301CB1"/>
    <w:rsid w:val="00305CF9"/>
    <w:rsid w:val="00310510"/>
    <w:rsid w:val="00311B16"/>
    <w:rsid w:val="00312149"/>
    <w:rsid w:val="0031555D"/>
    <w:rsid w:val="00315872"/>
    <w:rsid w:val="00315A10"/>
    <w:rsid w:val="00321D40"/>
    <w:rsid w:val="003229F3"/>
    <w:rsid w:val="0033147A"/>
    <w:rsid w:val="00333639"/>
    <w:rsid w:val="00340585"/>
    <w:rsid w:val="00342C56"/>
    <w:rsid w:val="003447BD"/>
    <w:rsid w:val="00345147"/>
    <w:rsid w:val="00346DFF"/>
    <w:rsid w:val="003517BB"/>
    <w:rsid w:val="0035465F"/>
    <w:rsid w:val="00356CC6"/>
    <w:rsid w:val="003577A5"/>
    <w:rsid w:val="00363AA4"/>
    <w:rsid w:val="00365BB2"/>
    <w:rsid w:val="00365C4E"/>
    <w:rsid w:val="003672ED"/>
    <w:rsid w:val="00373077"/>
    <w:rsid w:val="003732F9"/>
    <w:rsid w:val="00373402"/>
    <w:rsid w:val="003747DE"/>
    <w:rsid w:val="00375EAA"/>
    <w:rsid w:val="00375FAA"/>
    <w:rsid w:val="00376B2A"/>
    <w:rsid w:val="00382B24"/>
    <w:rsid w:val="0038637E"/>
    <w:rsid w:val="003927A2"/>
    <w:rsid w:val="00393C97"/>
    <w:rsid w:val="00395072"/>
    <w:rsid w:val="003A238B"/>
    <w:rsid w:val="003A37CD"/>
    <w:rsid w:val="003B15FF"/>
    <w:rsid w:val="003B642C"/>
    <w:rsid w:val="003B79F6"/>
    <w:rsid w:val="003C02E3"/>
    <w:rsid w:val="003C0911"/>
    <w:rsid w:val="003C3629"/>
    <w:rsid w:val="003C4CDB"/>
    <w:rsid w:val="003C4D2C"/>
    <w:rsid w:val="003C5954"/>
    <w:rsid w:val="003C609F"/>
    <w:rsid w:val="003C7107"/>
    <w:rsid w:val="003D0380"/>
    <w:rsid w:val="003D3BD4"/>
    <w:rsid w:val="003D5FAC"/>
    <w:rsid w:val="003D7E9E"/>
    <w:rsid w:val="003E2283"/>
    <w:rsid w:val="003E3D80"/>
    <w:rsid w:val="003E57E0"/>
    <w:rsid w:val="003E7A36"/>
    <w:rsid w:val="003F2559"/>
    <w:rsid w:val="003F445B"/>
    <w:rsid w:val="003F4638"/>
    <w:rsid w:val="003F68BF"/>
    <w:rsid w:val="003F76FB"/>
    <w:rsid w:val="00400785"/>
    <w:rsid w:val="00401220"/>
    <w:rsid w:val="00401B77"/>
    <w:rsid w:val="00401C9C"/>
    <w:rsid w:val="00402CDA"/>
    <w:rsid w:val="00404195"/>
    <w:rsid w:val="00405B6C"/>
    <w:rsid w:val="004062C9"/>
    <w:rsid w:val="00406A45"/>
    <w:rsid w:val="0041363B"/>
    <w:rsid w:val="00414D08"/>
    <w:rsid w:val="004160A3"/>
    <w:rsid w:val="004206C8"/>
    <w:rsid w:val="0042472E"/>
    <w:rsid w:val="0042520B"/>
    <w:rsid w:val="0042768D"/>
    <w:rsid w:val="00430B92"/>
    <w:rsid w:val="00432C58"/>
    <w:rsid w:val="0043566A"/>
    <w:rsid w:val="00442921"/>
    <w:rsid w:val="0045163E"/>
    <w:rsid w:val="004534FE"/>
    <w:rsid w:val="00463634"/>
    <w:rsid w:val="0048027E"/>
    <w:rsid w:val="00495186"/>
    <w:rsid w:val="004A7C8B"/>
    <w:rsid w:val="004B16B2"/>
    <w:rsid w:val="004B28DF"/>
    <w:rsid w:val="004B2A74"/>
    <w:rsid w:val="004B345F"/>
    <w:rsid w:val="004B4651"/>
    <w:rsid w:val="004B5F1D"/>
    <w:rsid w:val="004C2536"/>
    <w:rsid w:val="004C302F"/>
    <w:rsid w:val="004C3439"/>
    <w:rsid w:val="004C4951"/>
    <w:rsid w:val="004C77F6"/>
    <w:rsid w:val="004D1AB2"/>
    <w:rsid w:val="004D2548"/>
    <w:rsid w:val="004E28D9"/>
    <w:rsid w:val="004E5725"/>
    <w:rsid w:val="004E5FC4"/>
    <w:rsid w:val="004E6561"/>
    <w:rsid w:val="004F19B8"/>
    <w:rsid w:val="00500860"/>
    <w:rsid w:val="00501AF9"/>
    <w:rsid w:val="005079E2"/>
    <w:rsid w:val="00513CB2"/>
    <w:rsid w:val="0052000E"/>
    <w:rsid w:val="00520E2C"/>
    <w:rsid w:val="00526A3A"/>
    <w:rsid w:val="00527844"/>
    <w:rsid w:val="005326A5"/>
    <w:rsid w:val="005326DC"/>
    <w:rsid w:val="005345B4"/>
    <w:rsid w:val="005410C7"/>
    <w:rsid w:val="0054192B"/>
    <w:rsid w:val="00542D23"/>
    <w:rsid w:val="005500AF"/>
    <w:rsid w:val="005506BF"/>
    <w:rsid w:val="0055277B"/>
    <w:rsid w:val="0055415B"/>
    <w:rsid w:val="00556434"/>
    <w:rsid w:val="005565D6"/>
    <w:rsid w:val="00556C4C"/>
    <w:rsid w:val="00557F60"/>
    <w:rsid w:val="00561F07"/>
    <w:rsid w:val="00564D2C"/>
    <w:rsid w:val="00570FE3"/>
    <w:rsid w:val="0057110F"/>
    <w:rsid w:val="005753DC"/>
    <w:rsid w:val="0057673B"/>
    <w:rsid w:val="00582316"/>
    <w:rsid w:val="0058453E"/>
    <w:rsid w:val="005845AA"/>
    <w:rsid w:val="00585818"/>
    <w:rsid w:val="005868ED"/>
    <w:rsid w:val="00587BE2"/>
    <w:rsid w:val="0059623D"/>
    <w:rsid w:val="005966F2"/>
    <w:rsid w:val="00596BBB"/>
    <w:rsid w:val="005974C1"/>
    <w:rsid w:val="005A35E6"/>
    <w:rsid w:val="005A457D"/>
    <w:rsid w:val="005B16C7"/>
    <w:rsid w:val="005B4E3C"/>
    <w:rsid w:val="005C2131"/>
    <w:rsid w:val="005C3498"/>
    <w:rsid w:val="005D422E"/>
    <w:rsid w:val="005D5906"/>
    <w:rsid w:val="005E16E6"/>
    <w:rsid w:val="005E1879"/>
    <w:rsid w:val="005E4420"/>
    <w:rsid w:val="005E5095"/>
    <w:rsid w:val="005E68C8"/>
    <w:rsid w:val="005E7D9B"/>
    <w:rsid w:val="005F065E"/>
    <w:rsid w:val="005F459F"/>
    <w:rsid w:val="00602260"/>
    <w:rsid w:val="00604D61"/>
    <w:rsid w:val="00604F90"/>
    <w:rsid w:val="006050D4"/>
    <w:rsid w:val="00605E23"/>
    <w:rsid w:val="006065EE"/>
    <w:rsid w:val="006103BE"/>
    <w:rsid w:val="006104FD"/>
    <w:rsid w:val="00614282"/>
    <w:rsid w:val="00620392"/>
    <w:rsid w:val="006222AD"/>
    <w:rsid w:val="0062588E"/>
    <w:rsid w:val="00632BF1"/>
    <w:rsid w:val="00632F4C"/>
    <w:rsid w:val="00636B48"/>
    <w:rsid w:val="00643A46"/>
    <w:rsid w:val="006473F3"/>
    <w:rsid w:val="00647796"/>
    <w:rsid w:val="00647CA2"/>
    <w:rsid w:val="00656616"/>
    <w:rsid w:val="00660469"/>
    <w:rsid w:val="006604CE"/>
    <w:rsid w:val="00660F84"/>
    <w:rsid w:val="00661C4B"/>
    <w:rsid w:val="00662AAF"/>
    <w:rsid w:val="0066515F"/>
    <w:rsid w:val="00665A37"/>
    <w:rsid w:val="00665BBE"/>
    <w:rsid w:val="00666079"/>
    <w:rsid w:val="00674E2A"/>
    <w:rsid w:val="006757FC"/>
    <w:rsid w:val="00677CE8"/>
    <w:rsid w:val="00680F5D"/>
    <w:rsid w:val="0068533C"/>
    <w:rsid w:val="006862C3"/>
    <w:rsid w:val="006924F9"/>
    <w:rsid w:val="00692687"/>
    <w:rsid w:val="00694D61"/>
    <w:rsid w:val="00695265"/>
    <w:rsid w:val="00697897"/>
    <w:rsid w:val="006A0D85"/>
    <w:rsid w:val="006A3CAB"/>
    <w:rsid w:val="006B4A61"/>
    <w:rsid w:val="006B7769"/>
    <w:rsid w:val="006B7EDF"/>
    <w:rsid w:val="006C29F9"/>
    <w:rsid w:val="006D11FD"/>
    <w:rsid w:val="006D1258"/>
    <w:rsid w:val="006D31A3"/>
    <w:rsid w:val="006D52AA"/>
    <w:rsid w:val="006D7DB8"/>
    <w:rsid w:val="006E40A1"/>
    <w:rsid w:val="006E45E8"/>
    <w:rsid w:val="006E53EF"/>
    <w:rsid w:val="006E5CC6"/>
    <w:rsid w:val="006E79F5"/>
    <w:rsid w:val="006F19FF"/>
    <w:rsid w:val="006F32BA"/>
    <w:rsid w:val="006F3DCE"/>
    <w:rsid w:val="006F40D5"/>
    <w:rsid w:val="006F447D"/>
    <w:rsid w:val="006F4B1E"/>
    <w:rsid w:val="006F4B48"/>
    <w:rsid w:val="006F605A"/>
    <w:rsid w:val="006F70A4"/>
    <w:rsid w:val="00704E38"/>
    <w:rsid w:val="0070595C"/>
    <w:rsid w:val="00710647"/>
    <w:rsid w:val="007129DF"/>
    <w:rsid w:val="00713365"/>
    <w:rsid w:val="007145D4"/>
    <w:rsid w:val="007156C9"/>
    <w:rsid w:val="00716DA9"/>
    <w:rsid w:val="00717ACE"/>
    <w:rsid w:val="0072120E"/>
    <w:rsid w:val="00725CBE"/>
    <w:rsid w:val="007302B0"/>
    <w:rsid w:val="0073521F"/>
    <w:rsid w:val="0073657A"/>
    <w:rsid w:val="00740C25"/>
    <w:rsid w:val="007519C1"/>
    <w:rsid w:val="00753950"/>
    <w:rsid w:val="00756971"/>
    <w:rsid w:val="00756B8B"/>
    <w:rsid w:val="007576EF"/>
    <w:rsid w:val="007577A6"/>
    <w:rsid w:val="00761F80"/>
    <w:rsid w:val="00770F7F"/>
    <w:rsid w:val="00773349"/>
    <w:rsid w:val="00773C36"/>
    <w:rsid w:val="00773CB1"/>
    <w:rsid w:val="0078245D"/>
    <w:rsid w:val="0078336B"/>
    <w:rsid w:val="00792C25"/>
    <w:rsid w:val="0079386B"/>
    <w:rsid w:val="0079456D"/>
    <w:rsid w:val="00794ABD"/>
    <w:rsid w:val="007956AD"/>
    <w:rsid w:val="007957D5"/>
    <w:rsid w:val="007962C9"/>
    <w:rsid w:val="00797083"/>
    <w:rsid w:val="007B1ADF"/>
    <w:rsid w:val="007B43AB"/>
    <w:rsid w:val="007B7784"/>
    <w:rsid w:val="007B78EF"/>
    <w:rsid w:val="007C0B6F"/>
    <w:rsid w:val="007C35CE"/>
    <w:rsid w:val="007C3CA0"/>
    <w:rsid w:val="007C6E3C"/>
    <w:rsid w:val="007C7C05"/>
    <w:rsid w:val="007C7E25"/>
    <w:rsid w:val="007D0D77"/>
    <w:rsid w:val="007D1791"/>
    <w:rsid w:val="007D47B0"/>
    <w:rsid w:val="007D485F"/>
    <w:rsid w:val="007D4FEE"/>
    <w:rsid w:val="007D64F3"/>
    <w:rsid w:val="007D7D29"/>
    <w:rsid w:val="007E558A"/>
    <w:rsid w:val="007E71E0"/>
    <w:rsid w:val="007F5FA5"/>
    <w:rsid w:val="00803F9D"/>
    <w:rsid w:val="00811E2C"/>
    <w:rsid w:val="00820A0C"/>
    <w:rsid w:val="00823A6D"/>
    <w:rsid w:val="008247D8"/>
    <w:rsid w:val="008429BF"/>
    <w:rsid w:val="00842C58"/>
    <w:rsid w:val="00846231"/>
    <w:rsid w:val="00851F96"/>
    <w:rsid w:val="00852E21"/>
    <w:rsid w:val="00853278"/>
    <w:rsid w:val="008535C8"/>
    <w:rsid w:val="0086082F"/>
    <w:rsid w:val="00861613"/>
    <w:rsid w:val="0086236B"/>
    <w:rsid w:val="00863375"/>
    <w:rsid w:val="00864427"/>
    <w:rsid w:val="00867A96"/>
    <w:rsid w:val="00870B05"/>
    <w:rsid w:val="00871BB0"/>
    <w:rsid w:val="00871F9F"/>
    <w:rsid w:val="00880568"/>
    <w:rsid w:val="00880800"/>
    <w:rsid w:val="00880C22"/>
    <w:rsid w:val="008812DE"/>
    <w:rsid w:val="00883A5A"/>
    <w:rsid w:val="00885910"/>
    <w:rsid w:val="0088611D"/>
    <w:rsid w:val="00886D98"/>
    <w:rsid w:val="008919F0"/>
    <w:rsid w:val="00892673"/>
    <w:rsid w:val="008935C2"/>
    <w:rsid w:val="008A6AD3"/>
    <w:rsid w:val="008B2BB3"/>
    <w:rsid w:val="008C56FE"/>
    <w:rsid w:val="008C7C50"/>
    <w:rsid w:val="008D5D99"/>
    <w:rsid w:val="008E767B"/>
    <w:rsid w:val="008F1DBC"/>
    <w:rsid w:val="008F21D0"/>
    <w:rsid w:val="008F279F"/>
    <w:rsid w:val="008F6B5F"/>
    <w:rsid w:val="00900CDC"/>
    <w:rsid w:val="0090172A"/>
    <w:rsid w:val="009031FF"/>
    <w:rsid w:val="00904012"/>
    <w:rsid w:val="00905A0A"/>
    <w:rsid w:val="00905BFF"/>
    <w:rsid w:val="00905F37"/>
    <w:rsid w:val="00906C27"/>
    <w:rsid w:val="00913026"/>
    <w:rsid w:val="00925AF7"/>
    <w:rsid w:val="00925EA8"/>
    <w:rsid w:val="00927F70"/>
    <w:rsid w:val="00935399"/>
    <w:rsid w:val="00935B20"/>
    <w:rsid w:val="009376D7"/>
    <w:rsid w:val="0094140B"/>
    <w:rsid w:val="009435AF"/>
    <w:rsid w:val="009436C1"/>
    <w:rsid w:val="00944223"/>
    <w:rsid w:val="00945125"/>
    <w:rsid w:val="00947C72"/>
    <w:rsid w:val="00950610"/>
    <w:rsid w:val="0095072E"/>
    <w:rsid w:val="00951400"/>
    <w:rsid w:val="009520ED"/>
    <w:rsid w:val="00956947"/>
    <w:rsid w:val="00964F7D"/>
    <w:rsid w:val="009661FE"/>
    <w:rsid w:val="00967502"/>
    <w:rsid w:val="009738AD"/>
    <w:rsid w:val="00975B68"/>
    <w:rsid w:val="0097686C"/>
    <w:rsid w:val="00977390"/>
    <w:rsid w:val="00977440"/>
    <w:rsid w:val="009818DC"/>
    <w:rsid w:val="00985E6C"/>
    <w:rsid w:val="0099100B"/>
    <w:rsid w:val="00995D91"/>
    <w:rsid w:val="009A448F"/>
    <w:rsid w:val="009B3F52"/>
    <w:rsid w:val="009B5EFB"/>
    <w:rsid w:val="009C2497"/>
    <w:rsid w:val="009C34D1"/>
    <w:rsid w:val="009C3AFA"/>
    <w:rsid w:val="009C44FE"/>
    <w:rsid w:val="009C6AF1"/>
    <w:rsid w:val="009D2635"/>
    <w:rsid w:val="009D46DA"/>
    <w:rsid w:val="009D5813"/>
    <w:rsid w:val="009E1A5F"/>
    <w:rsid w:val="009E26EC"/>
    <w:rsid w:val="009E3ECE"/>
    <w:rsid w:val="009E3FE2"/>
    <w:rsid w:val="009E4ED0"/>
    <w:rsid w:val="009F2BC6"/>
    <w:rsid w:val="009F342C"/>
    <w:rsid w:val="009F4431"/>
    <w:rsid w:val="009F4BA8"/>
    <w:rsid w:val="009F6422"/>
    <w:rsid w:val="009F6EF6"/>
    <w:rsid w:val="00A00C08"/>
    <w:rsid w:val="00A108C4"/>
    <w:rsid w:val="00A117B0"/>
    <w:rsid w:val="00A14CB3"/>
    <w:rsid w:val="00A15C85"/>
    <w:rsid w:val="00A17D82"/>
    <w:rsid w:val="00A2179E"/>
    <w:rsid w:val="00A245E4"/>
    <w:rsid w:val="00A24D3E"/>
    <w:rsid w:val="00A25518"/>
    <w:rsid w:val="00A263D8"/>
    <w:rsid w:val="00A268AB"/>
    <w:rsid w:val="00A30477"/>
    <w:rsid w:val="00A318C2"/>
    <w:rsid w:val="00A34044"/>
    <w:rsid w:val="00A42424"/>
    <w:rsid w:val="00A4568A"/>
    <w:rsid w:val="00A46E35"/>
    <w:rsid w:val="00A47458"/>
    <w:rsid w:val="00A476C9"/>
    <w:rsid w:val="00A5144E"/>
    <w:rsid w:val="00A52006"/>
    <w:rsid w:val="00A62ACF"/>
    <w:rsid w:val="00A64C76"/>
    <w:rsid w:val="00A66749"/>
    <w:rsid w:val="00A67B8B"/>
    <w:rsid w:val="00A70C94"/>
    <w:rsid w:val="00A73685"/>
    <w:rsid w:val="00A765B7"/>
    <w:rsid w:val="00A7673B"/>
    <w:rsid w:val="00A83970"/>
    <w:rsid w:val="00A83D29"/>
    <w:rsid w:val="00A8592F"/>
    <w:rsid w:val="00A9261E"/>
    <w:rsid w:val="00A92C0A"/>
    <w:rsid w:val="00A93441"/>
    <w:rsid w:val="00A93B56"/>
    <w:rsid w:val="00A93C90"/>
    <w:rsid w:val="00A95532"/>
    <w:rsid w:val="00AA08C5"/>
    <w:rsid w:val="00AA63C2"/>
    <w:rsid w:val="00AA649B"/>
    <w:rsid w:val="00AA7401"/>
    <w:rsid w:val="00AC0835"/>
    <w:rsid w:val="00AC1B0A"/>
    <w:rsid w:val="00AC2A43"/>
    <w:rsid w:val="00AC2F34"/>
    <w:rsid w:val="00AC5AF0"/>
    <w:rsid w:val="00AD01A6"/>
    <w:rsid w:val="00AD3A05"/>
    <w:rsid w:val="00AD3A96"/>
    <w:rsid w:val="00AD4C91"/>
    <w:rsid w:val="00AD4F29"/>
    <w:rsid w:val="00AD58AC"/>
    <w:rsid w:val="00AE60E4"/>
    <w:rsid w:val="00AF42A6"/>
    <w:rsid w:val="00AF6FD0"/>
    <w:rsid w:val="00B02C31"/>
    <w:rsid w:val="00B03470"/>
    <w:rsid w:val="00B07FD0"/>
    <w:rsid w:val="00B117D4"/>
    <w:rsid w:val="00B12693"/>
    <w:rsid w:val="00B1310D"/>
    <w:rsid w:val="00B16BA4"/>
    <w:rsid w:val="00B20097"/>
    <w:rsid w:val="00B203E8"/>
    <w:rsid w:val="00B2369D"/>
    <w:rsid w:val="00B267F7"/>
    <w:rsid w:val="00B336FA"/>
    <w:rsid w:val="00B36F12"/>
    <w:rsid w:val="00B4043C"/>
    <w:rsid w:val="00B405AD"/>
    <w:rsid w:val="00B41A9A"/>
    <w:rsid w:val="00B41E8C"/>
    <w:rsid w:val="00B44C8F"/>
    <w:rsid w:val="00B45298"/>
    <w:rsid w:val="00B45C51"/>
    <w:rsid w:val="00B47208"/>
    <w:rsid w:val="00B517AB"/>
    <w:rsid w:val="00B51D7B"/>
    <w:rsid w:val="00B52CF5"/>
    <w:rsid w:val="00B542D5"/>
    <w:rsid w:val="00B55318"/>
    <w:rsid w:val="00B6190D"/>
    <w:rsid w:val="00B61C46"/>
    <w:rsid w:val="00B73E0B"/>
    <w:rsid w:val="00B74825"/>
    <w:rsid w:val="00B76D3C"/>
    <w:rsid w:val="00B76D42"/>
    <w:rsid w:val="00B80EB2"/>
    <w:rsid w:val="00B811C7"/>
    <w:rsid w:val="00B86909"/>
    <w:rsid w:val="00B86969"/>
    <w:rsid w:val="00B87BD2"/>
    <w:rsid w:val="00B91F27"/>
    <w:rsid w:val="00B92758"/>
    <w:rsid w:val="00B96286"/>
    <w:rsid w:val="00BA0E1E"/>
    <w:rsid w:val="00BA1683"/>
    <w:rsid w:val="00BB1803"/>
    <w:rsid w:val="00BB23E9"/>
    <w:rsid w:val="00BB502F"/>
    <w:rsid w:val="00BC0BDD"/>
    <w:rsid w:val="00BC1229"/>
    <w:rsid w:val="00BC140C"/>
    <w:rsid w:val="00BC1B4A"/>
    <w:rsid w:val="00BD351A"/>
    <w:rsid w:val="00BD42BC"/>
    <w:rsid w:val="00BD5D13"/>
    <w:rsid w:val="00BE0FAF"/>
    <w:rsid w:val="00BF0BBC"/>
    <w:rsid w:val="00BF13A5"/>
    <w:rsid w:val="00BF59CD"/>
    <w:rsid w:val="00BF5A12"/>
    <w:rsid w:val="00BF5CB1"/>
    <w:rsid w:val="00C013A7"/>
    <w:rsid w:val="00C02B08"/>
    <w:rsid w:val="00C0478F"/>
    <w:rsid w:val="00C122D3"/>
    <w:rsid w:val="00C14F1A"/>
    <w:rsid w:val="00C1531F"/>
    <w:rsid w:val="00C165CD"/>
    <w:rsid w:val="00C17AC6"/>
    <w:rsid w:val="00C20DBA"/>
    <w:rsid w:val="00C21635"/>
    <w:rsid w:val="00C2333E"/>
    <w:rsid w:val="00C275BE"/>
    <w:rsid w:val="00C30D29"/>
    <w:rsid w:val="00C32067"/>
    <w:rsid w:val="00C32321"/>
    <w:rsid w:val="00C374BF"/>
    <w:rsid w:val="00C37AC6"/>
    <w:rsid w:val="00C42173"/>
    <w:rsid w:val="00C42242"/>
    <w:rsid w:val="00C44DB9"/>
    <w:rsid w:val="00C53556"/>
    <w:rsid w:val="00C53759"/>
    <w:rsid w:val="00C53A62"/>
    <w:rsid w:val="00C53C15"/>
    <w:rsid w:val="00C54FD9"/>
    <w:rsid w:val="00C55431"/>
    <w:rsid w:val="00C56ABB"/>
    <w:rsid w:val="00C62A42"/>
    <w:rsid w:val="00C65CCB"/>
    <w:rsid w:val="00C66E6D"/>
    <w:rsid w:val="00C7220A"/>
    <w:rsid w:val="00C74B56"/>
    <w:rsid w:val="00C81237"/>
    <w:rsid w:val="00C84974"/>
    <w:rsid w:val="00C86D92"/>
    <w:rsid w:val="00C87461"/>
    <w:rsid w:val="00C90D44"/>
    <w:rsid w:val="00C91184"/>
    <w:rsid w:val="00C91793"/>
    <w:rsid w:val="00C92BB5"/>
    <w:rsid w:val="00C92D27"/>
    <w:rsid w:val="00C95734"/>
    <w:rsid w:val="00C96279"/>
    <w:rsid w:val="00CA0795"/>
    <w:rsid w:val="00CA4ADF"/>
    <w:rsid w:val="00CA569C"/>
    <w:rsid w:val="00CA600B"/>
    <w:rsid w:val="00CB0735"/>
    <w:rsid w:val="00CB09A5"/>
    <w:rsid w:val="00CB1770"/>
    <w:rsid w:val="00CB77FD"/>
    <w:rsid w:val="00CC0E90"/>
    <w:rsid w:val="00CC25D9"/>
    <w:rsid w:val="00CC2F30"/>
    <w:rsid w:val="00CC4F72"/>
    <w:rsid w:val="00CC58AC"/>
    <w:rsid w:val="00CC716E"/>
    <w:rsid w:val="00CD088C"/>
    <w:rsid w:val="00CD2F7C"/>
    <w:rsid w:val="00CD510A"/>
    <w:rsid w:val="00CD5870"/>
    <w:rsid w:val="00CD77E6"/>
    <w:rsid w:val="00CE0106"/>
    <w:rsid w:val="00CE1F9E"/>
    <w:rsid w:val="00CE2E6D"/>
    <w:rsid w:val="00CE4F54"/>
    <w:rsid w:val="00CE71AF"/>
    <w:rsid w:val="00CF0F0B"/>
    <w:rsid w:val="00CF5131"/>
    <w:rsid w:val="00D05537"/>
    <w:rsid w:val="00D06191"/>
    <w:rsid w:val="00D14C1F"/>
    <w:rsid w:val="00D14D77"/>
    <w:rsid w:val="00D228B3"/>
    <w:rsid w:val="00D24009"/>
    <w:rsid w:val="00D2426D"/>
    <w:rsid w:val="00D30861"/>
    <w:rsid w:val="00D3297E"/>
    <w:rsid w:val="00D338DA"/>
    <w:rsid w:val="00D5017F"/>
    <w:rsid w:val="00D528A0"/>
    <w:rsid w:val="00D52C2A"/>
    <w:rsid w:val="00D52E4B"/>
    <w:rsid w:val="00D539BA"/>
    <w:rsid w:val="00D54B2C"/>
    <w:rsid w:val="00D54E96"/>
    <w:rsid w:val="00D55EE4"/>
    <w:rsid w:val="00D56598"/>
    <w:rsid w:val="00D57A64"/>
    <w:rsid w:val="00D61796"/>
    <w:rsid w:val="00D62389"/>
    <w:rsid w:val="00D67670"/>
    <w:rsid w:val="00D72417"/>
    <w:rsid w:val="00D727F3"/>
    <w:rsid w:val="00D76D72"/>
    <w:rsid w:val="00D84946"/>
    <w:rsid w:val="00D85208"/>
    <w:rsid w:val="00D90329"/>
    <w:rsid w:val="00D90930"/>
    <w:rsid w:val="00DA0780"/>
    <w:rsid w:val="00DA1AC0"/>
    <w:rsid w:val="00DA24DB"/>
    <w:rsid w:val="00DA2B68"/>
    <w:rsid w:val="00DB3CA7"/>
    <w:rsid w:val="00DB61DE"/>
    <w:rsid w:val="00DC0A41"/>
    <w:rsid w:val="00DC12E1"/>
    <w:rsid w:val="00DC56C6"/>
    <w:rsid w:val="00DC7396"/>
    <w:rsid w:val="00DD19C6"/>
    <w:rsid w:val="00DD265A"/>
    <w:rsid w:val="00DE1303"/>
    <w:rsid w:val="00DE331E"/>
    <w:rsid w:val="00DE3AFC"/>
    <w:rsid w:val="00DE6E2C"/>
    <w:rsid w:val="00DF5930"/>
    <w:rsid w:val="00DF7541"/>
    <w:rsid w:val="00E03108"/>
    <w:rsid w:val="00E10FC3"/>
    <w:rsid w:val="00E118EC"/>
    <w:rsid w:val="00E1429A"/>
    <w:rsid w:val="00E169F3"/>
    <w:rsid w:val="00E175F5"/>
    <w:rsid w:val="00E210D6"/>
    <w:rsid w:val="00E21B29"/>
    <w:rsid w:val="00E230EA"/>
    <w:rsid w:val="00E26243"/>
    <w:rsid w:val="00E3271A"/>
    <w:rsid w:val="00E35FE9"/>
    <w:rsid w:val="00E40E40"/>
    <w:rsid w:val="00E414A9"/>
    <w:rsid w:val="00E42983"/>
    <w:rsid w:val="00E43AE3"/>
    <w:rsid w:val="00E449C8"/>
    <w:rsid w:val="00E52D70"/>
    <w:rsid w:val="00E557C3"/>
    <w:rsid w:val="00E601A1"/>
    <w:rsid w:val="00E61CAD"/>
    <w:rsid w:val="00E643B6"/>
    <w:rsid w:val="00E64536"/>
    <w:rsid w:val="00E64BC0"/>
    <w:rsid w:val="00E70218"/>
    <w:rsid w:val="00E73B52"/>
    <w:rsid w:val="00E75DFC"/>
    <w:rsid w:val="00E76BAA"/>
    <w:rsid w:val="00E76D27"/>
    <w:rsid w:val="00E80406"/>
    <w:rsid w:val="00E813BB"/>
    <w:rsid w:val="00E8207F"/>
    <w:rsid w:val="00E82D32"/>
    <w:rsid w:val="00E8775F"/>
    <w:rsid w:val="00E90618"/>
    <w:rsid w:val="00E912AF"/>
    <w:rsid w:val="00E9437F"/>
    <w:rsid w:val="00EA0F35"/>
    <w:rsid w:val="00EA4E03"/>
    <w:rsid w:val="00EB3091"/>
    <w:rsid w:val="00EB608C"/>
    <w:rsid w:val="00EC1D57"/>
    <w:rsid w:val="00ED115A"/>
    <w:rsid w:val="00ED2859"/>
    <w:rsid w:val="00ED3FB1"/>
    <w:rsid w:val="00ED42B1"/>
    <w:rsid w:val="00EE2912"/>
    <w:rsid w:val="00EE5820"/>
    <w:rsid w:val="00EE5FB4"/>
    <w:rsid w:val="00EF010D"/>
    <w:rsid w:val="00EF0228"/>
    <w:rsid w:val="00EF29F5"/>
    <w:rsid w:val="00EF6702"/>
    <w:rsid w:val="00F05C78"/>
    <w:rsid w:val="00F06FAC"/>
    <w:rsid w:val="00F10F10"/>
    <w:rsid w:val="00F129D9"/>
    <w:rsid w:val="00F12D37"/>
    <w:rsid w:val="00F162EB"/>
    <w:rsid w:val="00F16428"/>
    <w:rsid w:val="00F2025A"/>
    <w:rsid w:val="00F21A5B"/>
    <w:rsid w:val="00F240AA"/>
    <w:rsid w:val="00F245B4"/>
    <w:rsid w:val="00F2510E"/>
    <w:rsid w:val="00F27AA0"/>
    <w:rsid w:val="00F31458"/>
    <w:rsid w:val="00F3288A"/>
    <w:rsid w:val="00F32EF3"/>
    <w:rsid w:val="00F350C3"/>
    <w:rsid w:val="00F359D7"/>
    <w:rsid w:val="00F359FC"/>
    <w:rsid w:val="00F372B6"/>
    <w:rsid w:val="00F42547"/>
    <w:rsid w:val="00F43215"/>
    <w:rsid w:val="00F45D7B"/>
    <w:rsid w:val="00F47278"/>
    <w:rsid w:val="00F6247B"/>
    <w:rsid w:val="00F62E8C"/>
    <w:rsid w:val="00F642FE"/>
    <w:rsid w:val="00F65AD8"/>
    <w:rsid w:val="00F679B0"/>
    <w:rsid w:val="00F70403"/>
    <w:rsid w:val="00F725D4"/>
    <w:rsid w:val="00F76BAF"/>
    <w:rsid w:val="00F80AE2"/>
    <w:rsid w:val="00F8222C"/>
    <w:rsid w:val="00F8262A"/>
    <w:rsid w:val="00F82CE4"/>
    <w:rsid w:val="00F9088E"/>
    <w:rsid w:val="00F90CDE"/>
    <w:rsid w:val="00F939EF"/>
    <w:rsid w:val="00F95ABB"/>
    <w:rsid w:val="00F9759D"/>
    <w:rsid w:val="00FA16B9"/>
    <w:rsid w:val="00FA1B71"/>
    <w:rsid w:val="00FA775C"/>
    <w:rsid w:val="00FB0A8E"/>
    <w:rsid w:val="00FB343C"/>
    <w:rsid w:val="00FC227A"/>
    <w:rsid w:val="00FC2E6D"/>
    <w:rsid w:val="00FC3155"/>
    <w:rsid w:val="00FD04B6"/>
    <w:rsid w:val="00FD22C3"/>
    <w:rsid w:val="00FD4350"/>
    <w:rsid w:val="00FD449F"/>
    <w:rsid w:val="00FE18BB"/>
    <w:rsid w:val="00FE1B07"/>
    <w:rsid w:val="00FE1F14"/>
    <w:rsid w:val="00FE6B23"/>
    <w:rsid w:val="00FE78DA"/>
    <w:rsid w:val="00FF0175"/>
    <w:rsid w:val="00FF08E9"/>
    <w:rsid w:val="00FF0EAF"/>
    <w:rsid w:val="00FF3B4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DF"/>
    <w:pPr>
      <w:spacing w:after="119"/>
    </w:pPr>
    <w:rPr>
      <w:rFonts w:ascii="Perpetua" w:eastAsia="Calibri" w:hAnsi="Perpetu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8DF"/>
    <w:rPr>
      <w:color w:val="0000FF"/>
      <w:u w:val="single"/>
    </w:rPr>
  </w:style>
  <w:style w:type="paragraph" w:styleId="ListParagraph">
    <w:name w:val="List Paragraph"/>
    <w:basedOn w:val="Normal"/>
    <w:uiPriority w:val="34"/>
    <w:qFormat/>
    <w:rsid w:val="004B28DF"/>
    <w:pPr>
      <w:ind w:left="720"/>
      <w:contextualSpacing/>
    </w:pPr>
  </w:style>
  <w:style w:type="character" w:styleId="FollowedHyperlink">
    <w:name w:val="FollowedHyperlink"/>
    <w:basedOn w:val="DefaultParagraphFont"/>
    <w:uiPriority w:val="99"/>
    <w:semiHidden/>
    <w:unhideWhenUsed/>
    <w:rsid w:val="00913026"/>
    <w:rPr>
      <w:color w:val="800080" w:themeColor="followedHyperlink"/>
      <w:u w:val="single"/>
    </w:rPr>
  </w:style>
  <w:style w:type="paragraph" w:styleId="Header">
    <w:name w:val="header"/>
    <w:basedOn w:val="Normal"/>
    <w:link w:val="HeaderChar"/>
    <w:uiPriority w:val="99"/>
    <w:unhideWhenUsed/>
    <w:rsid w:val="000C2609"/>
    <w:pPr>
      <w:tabs>
        <w:tab w:val="center" w:pos="4680"/>
        <w:tab w:val="right" w:pos="9360"/>
      </w:tabs>
      <w:spacing w:after="0"/>
    </w:pPr>
  </w:style>
  <w:style w:type="character" w:customStyle="1" w:styleId="HeaderChar">
    <w:name w:val="Header Char"/>
    <w:basedOn w:val="DefaultParagraphFont"/>
    <w:link w:val="Header"/>
    <w:uiPriority w:val="99"/>
    <w:rsid w:val="000C2609"/>
    <w:rPr>
      <w:rFonts w:ascii="Perpetua" w:eastAsia="Calibri" w:hAnsi="Perpetua"/>
      <w:color w:val="000000"/>
      <w:sz w:val="22"/>
      <w:szCs w:val="22"/>
    </w:rPr>
  </w:style>
  <w:style w:type="paragraph" w:styleId="Footer">
    <w:name w:val="footer"/>
    <w:basedOn w:val="Normal"/>
    <w:link w:val="FooterChar"/>
    <w:uiPriority w:val="99"/>
    <w:unhideWhenUsed/>
    <w:rsid w:val="000C2609"/>
    <w:pPr>
      <w:tabs>
        <w:tab w:val="center" w:pos="4680"/>
        <w:tab w:val="right" w:pos="9360"/>
      </w:tabs>
      <w:spacing w:after="0"/>
    </w:pPr>
  </w:style>
  <w:style w:type="character" w:customStyle="1" w:styleId="FooterChar">
    <w:name w:val="Footer Char"/>
    <w:basedOn w:val="DefaultParagraphFont"/>
    <w:link w:val="Footer"/>
    <w:uiPriority w:val="99"/>
    <w:rsid w:val="000C2609"/>
    <w:rPr>
      <w:rFonts w:ascii="Perpetua" w:eastAsia="Calibri" w:hAnsi="Perpetua"/>
      <w:color w:val="000000"/>
      <w:sz w:val="22"/>
      <w:szCs w:val="22"/>
    </w:rPr>
  </w:style>
  <w:style w:type="paragraph" w:customStyle="1" w:styleId="statutory-body">
    <w:name w:val="statutory-body"/>
    <w:basedOn w:val="Normal"/>
    <w:rsid w:val="00106E09"/>
    <w:pPr>
      <w:spacing w:before="100" w:beforeAutospacing="1" w:after="100" w:afterAutospacing="1"/>
    </w:pPr>
    <w:rPr>
      <w:rFonts w:ascii="Times New Roman" w:eastAsia="Times New Roman" w:hAnsi="Times New Roman"/>
      <w:color w:val="auto"/>
      <w:sz w:val="24"/>
      <w:szCs w:val="24"/>
    </w:rPr>
  </w:style>
  <w:style w:type="paragraph" w:customStyle="1" w:styleId="statutory-body-1em">
    <w:name w:val="statutory-body-1em"/>
    <w:basedOn w:val="Normal"/>
    <w:rsid w:val="00106E09"/>
    <w:pPr>
      <w:spacing w:before="100" w:beforeAutospacing="1" w:after="100" w:afterAutospacing="1"/>
    </w:pPr>
    <w:rPr>
      <w:rFonts w:ascii="Times New Roman" w:eastAsia="Times New Roman" w:hAnsi="Times New Roman"/>
      <w:color w:val="auto"/>
      <w:sz w:val="24"/>
      <w:szCs w:val="24"/>
    </w:rPr>
  </w:style>
  <w:style w:type="paragraph" w:customStyle="1" w:styleId="statutory-body-2em">
    <w:name w:val="statutory-body-2em"/>
    <w:basedOn w:val="Normal"/>
    <w:rsid w:val="00106E09"/>
    <w:pPr>
      <w:spacing w:before="100" w:beforeAutospacing="1" w:after="100" w:afterAutospacing="1"/>
    </w:pPr>
    <w:rPr>
      <w:rFonts w:ascii="Times New Roman" w:eastAsia="Times New Roman" w:hAnsi="Times New Roman"/>
      <w:color w:val="auto"/>
      <w:sz w:val="24"/>
      <w:szCs w:val="24"/>
    </w:rPr>
  </w:style>
  <w:style w:type="paragraph" w:styleId="BalloonText">
    <w:name w:val="Balloon Text"/>
    <w:basedOn w:val="Normal"/>
    <w:link w:val="BalloonTextChar"/>
    <w:uiPriority w:val="99"/>
    <w:semiHidden/>
    <w:unhideWhenUsed/>
    <w:rsid w:val="00134E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EE8"/>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8DF"/>
    <w:pPr>
      <w:spacing w:after="119"/>
    </w:pPr>
    <w:rPr>
      <w:rFonts w:ascii="Perpetua" w:eastAsia="Calibri" w:hAnsi="Perpetu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8DF"/>
    <w:rPr>
      <w:color w:val="0000FF"/>
      <w:u w:val="single"/>
    </w:rPr>
  </w:style>
  <w:style w:type="paragraph" w:styleId="ListParagraph">
    <w:name w:val="List Paragraph"/>
    <w:basedOn w:val="Normal"/>
    <w:uiPriority w:val="34"/>
    <w:qFormat/>
    <w:rsid w:val="004B28DF"/>
    <w:pPr>
      <w:ind w:left="720"/>
      <w:contextualSpacing/>
    </w:pPr>
  </w:style>
  <w:style w:type="character" w:styleId="FollowedHyperlink">
    <w:name w:val="FollowedHyperlink"/>
    <w:basedOn w:val="DefaultParagraphFont"/>
    <w:uiPriority w:val="99"/>
    <w:semiHidden/>
    <w:unhideWhenUsed/>
    <w:rsid w:val="00913026"/>
    <w:rPr>
      <w:color w:val="800080" w:themeColor="followedHyperlink"/>
      <w:u w:val="single"/>
    </w:rPr>
  </w:style>
  <w:style w:type="paragraph" w:styleId="Header">
    <w:name w:val="header"/>
    <w:basedOn w:val="Normal"/>
    <w:link w:val="HeaderChar"/>
    <w:uiPriority w:val="99"/>
    <w:unhideWhenUsed/>
    <w:rsid w:val="000C2609"/>
    <w:pPr>
      <w:tabs>
        <w:tab w:val="center" w:pos="4680"/>
        <w:tab w:val="right" w:pos="9360"/>
      </w:tabs>
      <w:spacing w:after="0"/>
    </w:pPr>
  </w:style>
  <w:style w:type="character" w:customStyle="1" w:styleId="HeaderChar">
    <w:name w:val="Header Char"/>
    <w:basedOn w:val="DefaultParagraphFont"/>
    <w:link w:val="Header"/>
    <w:uiPriority w:val="99"/>
    <w:rsid w:val="000C2609"/>
    <w:rPr>
      <w:rFonts w:ascii="Perpetua" w:eastAsia="Calibri" w:hAnsi="Perpetua"/>
      <w:color w:val="000000"/>
      <w:sz w:val="22"/>
      <w:szCs w:val="22"/>
    </w:rPr>
  </w:style>
  <w:style w:type="paragraph" w:styleId="Footer">
    <w:name w:val="footer"/>
    <w:basedOn w:val="Normal"/>
    <w:link w:val="FooterChar"/>
    <w:uiPriority w:val="99"/>
    <w:unhideWhenUsed/>
    <w:rsid w:val="000C2609"/>
    <w:pPr>
      <w:tabs>
        <w:tab w:val="center" w:pos="4680"/>
        <w:tab w:val="right" w:pos="9360"/>
      </w:tabs>
      <w:spacing w:after="0"/>
    </w:pPr>
  </w:style>
  <w:style w:type="character" w:customStyle="1" w:styleId="FooterChar">
    <w:name w:val="Footer Char"/>
    <w:basedOn w:val="DefaultParagraphFont"/>
    <w:link w:val="Footer"/>
    <w:uiPriority w:val="99"/>
    <w:rsid w:val="000C2609"/>
    <w:rPr>
      <w:rFonts w:ascii="Perpetua" w:eastAsia="Calibri" w:hAnsi="Perpetua"/>
      <w:color w:val="000000"/>
      <w:sz w:val="22"/>
      <w:szCs w:val="22"/>
    </w:rPr>
  </w:style>
  <w:style w:type="paragraph" w:customStyle="1" w:styleId="statutory-body">
    <w:name w:val="statutory-body"/>
    <w:basedOn w:val="Normal"/>
    <w:rsid w:val="00106E09"/>
    <w:pPr>
      <w:spacing w:before="100" w:beforeAutospacing="1" w:after="100" w:afterAutospacing="1"/>
    </w:pPr>
    <w:rPr>
      <w:rFonts w:ascii="Times New Roman" w:eastAsia="Times New Roman" w:hAnsi="Times New Roman"/>
      <w:color w:val="auto"/>
      <w:sz w:val="24"/>
      <w:szCs w:val="24"/>
    </w:rPr>
  </w:style>
  <w:style w:type="paragraph" w:customStyle="1" w:styleId="statutory-body-1em">
    <w:name w:val="statutory-body-1em"/>
    <w:basedOn w:val="Normal"/>
    <w:rsid w:val="00106E09"/>
    <w:pPr>
      <w:spacing w:before="100" w:beforeAutospacing="1" w:after="100" w:afterAutospacing="1"/>
    </w:pPr>
    <w:rPr>
      <w:rFonts w:ascii="Times New Roman" w:eastAsia="Times New Roman" w:hAnsi="Times New Roman"/>
      <w:color w:val="auto"/>
      <w:sz w:val="24"/>
      <w:szCs w:val="24"/>
    </w:rPr>
  </w:style>
  <w:style w:type="paragraph" w:customStyle="1" w:styleId="statutory-body-2em">
    <w:name w:val="statutory-body-2em"/>
    <w:basedOn w:val="Normal"/>
    <w:rsid w:val="00106E09"/>
    <w:pPr>
      <w:spacing w:before="100" w:beforeAutospacing="1" w:after="100" w:afterAutospacing="1"/>
    </w:pPr>
    <w:rPr>
      <w:rFonts w:ascii="Times New Roman" w:eastAsia="Times New Roman" w:hAnsi="Times New Roman"/>
      <w:color w:val="auto"/>
      <w:sz w:val="24"/>
      <w:szCs w:val="24"/>
    </w:rPr>
  </w:style>
  <w:style w:type="paragraph" w:styleId="BalloonText">
    <w:name w:val="Balloon Text"/>
    <w:basedOn w:val="Normal"/>
    <w:link w:val="BalloonTextChar"/>
    <w:uiPriority w:val="99"/>
    <w:semiHidden/>
    <w:unhideWhenUsed/>
    <w:rsid w:val="00134E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EE8"/>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9761">
      <w:bodyDiv w:val="1"/>
      <w:marLeft w:val="0"/>
      <w:marRight w:val="0"/>
      <w:marTop w:val="0"/>
      <w:marBottom w:val="0"/>
      <w:divBdr>
        <w:top w:val="none" w:sz="0" w:space="0" w:color="auto"/>
        <w:left w:val="none" w:sz="0" w:space="0" w:color="auto"/>
        <w:bottom w:val="none" w:sz="0" w:space="0" w:color="auto"/>
        <w:right w:val="none" w:sz="0" w:space="0" w:color="auto"/>
      </w:divBdr>
    </w:div>
    <w:div w:id="1662924901">
      <w:bodyDiv w:val="1"/>
      <w:marLeft w:val="0"/>
      <w:marRight w:val="0"/>
      <w:marTop w:val="0"/>
      <w:marBottom w:val="0"/>
      <w:divBdr>
        <w:top w:val="none" w:sz="0" w:space="0" w:color="auto"/>
        <w:left w:val="none" w:sz="0" w:space="0" w:color="auto"/>
        <w:bottom w:val="none" w:sz="0" w:space="0" w:color="auto"/>
        <w:right w:val="none" w:sz="0" w:space="0" w:color="auto"/>
      </w:divBdr>
    </w:div>
    <w:div w:id="206158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r=PART&amp;n=25y1.0.1.4.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wa.org" TargetMode="External"/><Relationship Id="rId5" Type="http://schemas.openxmlformats.org/officeDocument/2006/relationships/webSettings" Target="webSettings.xml"/><Relationship Id="rId10" Type="http://schemas.openxmlformats.org/officeDocument/2006/relationships/hyperlink" Target="https://www.bia.gov/WhoWeAre/BIA/OIS/HumanServices/IndianChildWelfareAct/index.htm" TargetMode="External"/><Relationship Id="rId4" Type="http://schemas.openxmlformats.org/officeDocument/2006/relationships/settings" Target="settings.xml"/><Relationship Id="rId9" Type="http://schemas.openxmlformats.org/officeDocument/2006/relationships/hyperlink" Target="https://www.bia.gov/cs/groups/public/documents/text/idc2-05683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7246</Words>
  <Characters>41304</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48454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Elizabeth Broderick</cp:lastModifiedBy>
  <cp:revision>2</cp:revision>
  <cp:lastPrinted>2017-01-23T13:48:00Z</cp:lastPrinted>
  <dcterms:created xsi:type="dcterms:W3CDTF">2017-01-30T17:04:00Z</dcterms:created>
  <dcterms:modified xsi:type="dcterms:W3CDTF">2017-01-30T17:04:00Z</dcterms:modified>
</cp:coreProperties>
</file>