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7F642" w14:textId="77777777" w:rsidR="00716F6C" w:rsidRPr="00974DAA" w:rsidRDefault="00716F6C" w:rsidP="00716F6C">
      <w:pPr>
        <w:jc w:val="center"/>
        <w:rPr>
          <w:rFonts w:ascii="Times New Roman" w:hAnsi="Times New Roman" w:cs="Times New Roman"/>
        </w:rPr>
      </w:pPr>
      <w:r w:rsidRPr="00974DAA">
        <w:rPr>
          <w:rFonts w:ascii="Times New Roman" w:hAnsi="Times New Roman" w:cs="Times New Roman"/>
        </w:rPr>
        <w:t>COMMONWEALTH OF MASSACHUSETTS</w:t>
      </w:r>
    </w:p>
    <w:p w14:paraId="230F0ABC" w14:textId="77777777" w:rsidR="00716F6C" w:rsidRPr="00974DAA" w:rsidRDefault="00716F6C" w:rsidP="00716F6C">
      <w:pPr>
        <w:rPr>
          <w:rFonts w:ascii="Times New Roman" w:hAnsi="Times New Roman" w:cs="Times New Roman"/>
        </w:rPr>
      </w:pPr>
    </w:p>
    <w:p w14:paraId="131B9016" w14:textId="77777777" w:rsidR="00716F6C" w:rsidRPr="00974DAA" w:rsidRDefault="00716F6C" w:rsidP="00716F6C">
      <w:pPr>
        <w:rPr>
          <w:rFonts w:ascii="Times New Roman" w:hAnsi="Times New Roman" w:cs="Times New Roman"/>
        </w:rPr>
      </w:pPr>
      <w:r w:rsidRPr="00974DAA">
        <w:rPr>
          <w:rFonts w:ascii="Times New Roman" w:hAnsi="Times New Roman" w:cs="Times New Roman"/>
        </w:rPr>
        <w:t xml:space="preserve">________________, </w:t>
      </w:r>
      <w:proofErr w:type="spellStart"/>
      <w:r w:rsidRPr="00974DAA">
        <w:rPr>
          <w:rFonts w:ascii="Times New Roman" w:hAnsi="Times New Roman" w:cs="Times New Roman"/>
        </w:rPr>
        <w:t>ss</w:t>
      </w:r>
      <w:proofErr w:type="spellEnd"/>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t>_______ DISTRICT COURT</w:t>
      </w:r>
    </w:p>
    <w:p w14:paraId="237361E7" w14:textId="77777777" w:rsidR="00716F6C" w:rsidRPr="00974DAA" w:rsidRDefault="00716F6C" w:rsidP="00716F6C">
      <w:pPr>
        <w:rPr>
          <w:rFonts w:ascii="Times New Roman" w:hAnsi="Times New Roman" w:cs="Times New Roman"/>
        </w:rPr>
      </w:pP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p>
    <w:p w14:paraId="1C7FA074" w14:textId="77777777" w:rsidR="00716F6C" w:rsidRPr="00974DAA" w:rsidRDefault="00716F6C" w:rsidP="00716F6C">
      <w:pPr>
        <w:ind w:left="5760" w:firstLine="720"/>
        <w:rPr>
          <w:rFonts w:ascii="Times New Roman" w:hAnsi="Times New Roman" w:cs="Times New Roman"/>
        </w:rPr>
      </w:pPr>
      <w:r w:rsidRPr="00974DAA">
        <w:rPr>
          <w:rFonts w:ascii="Times New Roman" w:hAnsi="Times New Roman" w:cs="Times New Roman"/>
        </w:rPr>
        <w:t>Case No: __________</w:t>
      </w:r>
    </w:p>
    <w:p w14:paraId="673B4B32" w14:textId="77777777" w:rsidR="00716F6C" w:rsidRPr="00974DAA" w:rsidRDefault="00716F6C" w:rsidP="00716F6C">
      <w:pPr>
        <w:rPr>
          <w:rFonts w:ascii="Times New Roman" w:hAnsi="Times New Roman" w:cs="Times New Roman"/>
        </w:rPr>
      </w:pPr>
    </w:p>
    <w:p w14:paraId="68C09AD2" w14:textId="77777777" w:rsidR="00716F6C" w:rsidRPr="00974DAA" w:rsidRDefault="00716F6C" w:rsidP="00716F6C">
      <w:pPr>
        <w:jc w:val="center"/>
        <w:rPr>
          <w:rFonts w:ascii="Times New Roman" w:hAnsi="Times New Roman" w:cs="Times New Roman"/>
        </w:rPr>
      </w:pPr>
    </w:p>
    <w:p w14:paraId="40006C71" w14:textId="77777777" w:rsidR="00716F6C" w:rsidRPr="00974DAA" w:rsidRDefault="00716F6C" w:rsidP="00716F6C">
      <w:pPr>
        <w:jc w:val="center"/>
        <w:rPr>
          <w:rFonts w:ascii="Times New Roman" w:hAnsi="Times New Roman" w:cs="Times New Roman"/>
        </w:rPr>
      </w:pPr>
      <w:r w:rsidRPr="00974DAA">
        <w:rPr>
          <w:rFonts w:ascii="Times New Roman" w:hAnsi="Times New Roman" w:cs="Times New Roman"/>
        </w:rPr>
        <w:t>Matter of ____</w:t>
      </w:r>
    </w:p>
    <w:p w14:paraId="6B4CF215" w14:textId="77777777" w:rsidR="00716F6C" w:rsidRPr="00974DAA" w:rsidRDefault="00716F6C" w:rsidP="00716F6C">
      <w:pPr>
        <w:pBdr>
          <w:bottom w:val="single" w:sz="6" w:space="1" w:color="auto"/>
        </w:pBdr>
        <w:rPr>
          <w:rFonts w:ascii="Times New Roman" w:hAnsi="Times New Roman" w:cs="Times New Roman"/>
        </w:rPr>
      </w:pPr>
    </w:p>
    <w:p w14:paraId="01EFF0F7" w14:textId="77777777" w:rsidR="00716F6C" w:rsidRPr="00974DAA" w:rsidRDefault="00716F6C" w:rsidP="00716F6C">
      <w:pPr>
        <w:pBdr>
          <w:bottom w:val="single" w:sz="6" w:space="1" w:color="auto"/>
        </w:pBdr>
        <w:jc w:val="center"/>
        <w:rPr>
          <w:rFonts w:ascii="Times New Roman" w:hAnsi="Times New Roman" w:cs="Times New Roman"/>
        </w:rPr>
      </w:pPr>
    </w:p>
    <w:p w14:paraId="6CFBE568" w14:textId="77777777" w:rsidR="00716F6C" w:rsidRPr="00974DAA" w:rsidRDefault="00716F6C" w:rsidP="00716F6C">
      <w:pPr>
        <w:jc w:val="center"/>
        <w:rPr>
          <w:rFonts w:ascii="Times New Roman" w:hAnsi="Times New Roman" w:cs="Times New Roman"/>
        </w:rPr>
      </w:pPr>
    </w:p>
    <w:p w14:paraId="169CB109" w14:textId="77777777" w:rsidR="00F40A06" w:rsidRPr="00974DAA" w:rsidRDefault="00F40A06" w:rsidP="00716F6C">
      <w:pPr>
        <w:jc w:val="center"/>
        <w:rPr>
          <w:rFonts w:ascii="Times New Roman" w:hAnsi="Times New Roman" w:cs="Times New Roman"/>
        </w:rPr>
      </w:pPr>
    </w:p>
    <w:p w14:paraId="14406031" w14:textId="77777777" w:rsidR="00716F6C" w:rsidRPr="00974DAA" w:rsidRDefault="00716F6C" w:rsidP="00152539">
      <w:pPr>
        <w:jc w:val="center"/>
        <w:rPr>
          <w:rFonts w:ascii="Times New Roman" w:hAnsi="Times New Roman" w:cs="Times New Roman"/>
          <w:b/>
          <w:bCs/>
          <w:sz w:val="28"/>
          <w:szCs w:val="28"/>
        </w:rPr>
      </w:pPr>
      <w:r w:rsidRPr="00974DAA">
        <w:rPr>
          <w:rFonts w:ascii="Times New Roman" w:hAnsi="Times New Roman" w:cs="Times New Roman"/>
          <w:b/>
          <w:bCs/>
          <w:sz w:val="28"/>
          <w:szCs w:val="28"/>
        </w:rPr>
        <w:t>Respondent’s Motion</w:t>
      </w:r>
      <w:r w:rsidR="003D4B26" w:rsidRPr="00974DAA">
        <w:rPr>
          <w:rFonts w:ascii="Times New Roman" w:hAnsi="Times New Roman" w:cs="Times New Roman"/>
          <w:b/>
          <w:bCs/>
          <w:sz w:val="28"/>
          <w:szCs w:val="28"/>
        </w:rPr>
        <w:t xml:space="preserve"> for </w:t>
      </w:r>
      <w:r w:rsidR="00561667" w:rsidRPr="00974DAA">
        <w:rPr>
          <w:rFonts w:ascii="Times New Roman" w:hAnsi="Times New Roman" w:cs="Times New Roman"/>
          <w:b/>
          <w:bCs/>
          <w:sz w:val="28"/>
          <w:szCs w:val="28"/>
        </w:rPr>
        <w:t xml:space="preserve">Access to Respondent and Medical Records  </w:t>
      </w:r>
    </w:p>
    <w:p w14:paraId="04B6FAF1" w14:textId="77777777" w:rsidR="00716F6C" w:rsidRPr="00974DAA" w:rsidRDefault="00716F6C" w:rsidP="00716F6C">
      <w:pPr>
        <w:pBdr>
          <w:bottom w:val="single" w:sz="6" w:space="1" w:color="auto"/>
        </w:pBdr>
        <w:jc w:val="center"/>
        <w:rPr>
          <w:rFonts w:ascii="Times New Roman" w:hAnsi="Times New Roman" w:cs="Times New Roman"/>
          <w:b/>
          <w:bCs/>
        </w:rPr>
      </w:pPr>
    </w:p>
    <w:p w14:paraId="7AC5996F" w14:textId="77777777" w:rsidR="00F40A06" w:rsidRPr="00974DAA" w:rsidRDefault="00F40A06" w:rsidP="00716F6C">
      <w:pPr>
        <w:pBdr>
          <w:bottom w:val="single" w:sz="6" w:space="1" w:color="auto"/>
        </w:pBdr>
        <w:jc w:val="center"/>
        <w:rPr>
          <w:rFonts w:ascii="Times New Roman" w:hAnsi="Times New Roman" w:cs="Times New Roman"/>
          <w:b/>
          <w:bCs/>
        </w:rPr>
      </w:pPr>
    </w:p>
    <w:p w14:paraId="099C25C6" w14:textId="77777777" w:rsidR="00716F6C" w:rsidRPr="00974DAA" w:rsidRDefault="00716F6C" w:rsidP="00716F6C">
      <w:pPr>
        <w:jc w:val="center"/>
        <w:rPr>
          <w:rFonts w:ascii="Times New Roman" w:hAnsi="Times New Roman" w:cs="Times New Roman"/>
        </w:rPr>
      </w:pPr>
    </w:p>
    <w:p w14:paraId="30098887" w14:textId="4B562B1C" w:rsidR="00332C78" w:rsidRPr="00974DAA" w:rsidRDefault="00716F6C" w:rsidP="00B16EAB">
      <w:pPr>
        <w:spacing w:line="360" w:lineRule="auto"/>
        <w:contextualSpacing/>
        <w:rPr>
          <w:rFonts w:ascii="Times New Roman" w:hAnsi="Times New Roman" w:cs="Times New Roman"/>
        </w:rPr>
      </w:pPr>
      <w:r w:rsidRPr="00974DAA">
        <w:rPr>
          <w:rFonts w:ascii="Times New Roman" w:hAnsi="Times New Roman" w:cs="Times New Roman"/>
        </w:rPr>
        <w:tab/>
        <w:t>Now comes __________________________, in the above-captioned matter and moves this Honorable Court</w:t>
      </w:r>
      <w:r w:rsidR="00E7223B" w:rsidRPr="00974DAA">
        <w:rPr>
          <w:rFonts w:ascii="Times New Roman" w:hAnsi="Times New Roman" w:cs="Times New Roman"/>
        </w:rPr>
        <w:t xml:space="preserve"> </w:t>
      </w:r>
      <w:r w:rsidR="00332C78" w:rsidRPr="00974DAA">
        <w:rPr>
          <w:rFonts w:ascii="Times New Roman" w:hAnsi="Times New Roman" w:cs="Times New Roman"/>
        </w:rPr>
        <w:t xml:space="preserve">for 1) </w:t>
      </w:r>
      <w:r w:rsidR="00C72ECD">
        <w:rPr>
          <w:rFonts w:ascii="Times New Roman" w:hAnsi="Times New Roman" w:cs="Times New Roman"/>
        </w:rPr>
        <w:t>c</w:t>
      </w:r>
      <w:r w:rsidR="00332C78" w:rsidRPr="00974DAA">
        <w:rPr>
          <w:rFonts w:ascii="Times New Roman" w:hAnsi="Times New Roman" w:cs="Times New Roman"/>
        </w:rPr>
        <w:t xml:space="preserve">opies of </w:t>
      </w:r>
      <w:r w:rsidR="003935DB" w:rsidRPr="001249AC">
        <w:rPr>
          <w:rFonts w:ascii="Times New Roman" w:hAnsi="Times New Roman" w:cs="Times New Roman"/>
        </w:rPr>
        <w:t>{</w:t>
      </w:r>
      <w:r w:rsidR="003935DB" w:rsidRPr="001249AC">
        <w:rPr>
          <w:rFonts w:ascii="Times New Roman" w:hAnsi="Times New Roman" w:cs="Times New Roman"/>
          <w:b/>
          <w:bCs/>
        </w:rPr>
        <w:t>his/her/their</w:t>
      </w:r>
      <w:r w:rsidR="003935DB" w:rsidRPr="001249AC">
        <w:rPr>
          <w:rFonts w:ascii="Times New Roman" w:hAnsi="Times New Roman" w:cs="Times New Roman"/>
        </w:rPr>
        <w:t xml:space="preserve">} </w:t>
      </w:r>
      <w:r w:rsidR="00332C78" w:rsidRPr="00974DAA">
        <w:rPr>
          <w:rFonts w:ascii="Times New Roman" w:hAnsi="Times New Roman" w:cs="Times New Roman"/>
        </w:rPr>
        <w:t>electronic medical records in a timely manner; 2) sufficient</w:t>
      </w:r>
      <w:r w:rsidR="003935DB">
        <w:rPr>
          <w:rFonts w:ascii="Times New Roman" w:hAnsi="Times New Roman" w:cs="Times New Roman"/>
        </w:rPr>
        <w:t xml:space="preserve"> a</w:t>
      </w:r>
      <w:r w:rsidR="00332C78" w:rsidRPr="00974DAA">
        <w:rPr>
          <w:rFonts w:ascii="Times New Roman" w:hAnsi="Times New Roman" w:cs="Times New Roman"/>
        </w:rPr>
        <w:t xml:space="preserve">ccess to </w:t>
      </w:r>
      <w:r w:rsidR="003935DB" w:rsidRPr="001249AC">
        <w:rPr>
          <w:rFonts w:ascii="Times New Roman" w:hAnsi="Times New Roman" w:cs="Times New Roman"/>
        </w:rPr>
        <w:t>{</w:t>
      </w:r>
      <w:r w:rsidR="003935DB" w:rsidRPr="001249AC">
        <w:rPr>
          <w:rFonts w:ascii="Times New Roman" w:hAnsi="Times New Roman" w:cs="Times New Roman"/>
          <w:b/>
          <w:bCs/>
        </w:rPr>
        <w:t>his/her/their</w:t>
      </w:r>
      <w:r w:rsidR="003935DB" w:rsidRPr="001249AC">
        <w:rPr>
          <w:rFonts w:ascii="Times New Roman" w:hAnsi="Times New Roman" w:cs="Times New Roman"/>
        </w:rPr>
        <w:t xml:space="preserve">} </w:t>
      </w:r>
      <w:r w:rsidR="00332C78" w:rsidRPr="00974DAA">
        <w:rPr>
          <w:rFonts w:ascii="Times New Roman" w:hAnsi="Times New Roman" w:cs="Times New Roman"/>
        </w:rPr>
        <w:t xml:space="preserve">attorney to prepare his/her defense </w:t>
      </w:r>
      <w:r w:rsidR="000E5CAE">
        <w:rPr>
          <w:rFonts w:ascii="Times New Roman" w:hAnsi="Times New Roman" w:cs="Times New Roman"/>
        </w:rPr>
        <w:t>{</w:t>
      </w:r>
      <w:r w:rsidR="001249AC" w:rsidRPr="001249AC">
        <w:rPr>
          <w:rFonts w:ascii="Times New Roman" w:hAnsi="Times New Roman" w:cs="Times New Roman"/>
          <w:b/>
          <w:bCs/>
        </w:rPr>
        <w:t>insert</w:t>
      </w:r>
      <w:r w:rsidR="00332C78" w:rsidRPr="00974DAA">
        <w:rPr>
          <w:rFonts w:ascii="Times New Roman" w:hAnsi="Times New Roman" w:cs="Times New Roman"/>
        </w:rPr>
        <w:t xml:space="preserve"> </w:t>
      </w:r>
      <w:r w:rsidR="001249AC">
        <w:rPr>
          <w:rFonts w:ascii="Times New Roman" w:hAnsi="Times New Roman" w:cs="Times New Roman"/>
        </w:rPr>
        <w:t xml:space="preserve">– </w:t>
      </w:r>
      <w:r w:rsidR="00332C78" w:rsidRPr="00974DAA">
        <w:rPr>
          <w:rFonts w:ascii="Times New Roman" w:hAnsi="Times New Roman" w:cs="Times New Roman"/>
        </w:rPr>
        <w:t>by telephone or video or as requested by in-person meeting</w:t>
      </w:r>
      <w:r w:rsidR="000E5CAE">
        <w:rPr>
          <w:rFonts w:ascii="Times New Roman" w:hAnsi="Times New Roman" w:cs="Times New Roman"/>
        </w:rPr>
        <w:t>}</w:t>
      </w:r>
      <w:r w:rsidR="00332C78" w:rsidRPr="00974DAA">
        <w:rPr>
          <w:rFonts w:ascii="Times New Roman" w:hAnsi="Times New Roman" w:cs="Times New Roman"/>
        </w:rPr>
        <w:t>; and</w:t>
      </w:r>
      <w:r w:rsidR="00D32AF6" w:rsidRPr="00974DAA">
        <w:rPr>
          <w:rFonts w:ascii="Times New Roman" w:hAnsi="Times New Roman" w:cs="Times New Roman"/>
        </w:rPr>
        <w:t xml:space="preserve"> 3</w:t>
      </w:r>
      <w:r w:rsidR="00332C78" w:rsidRPr="00974DAA">
        <w:rPr>
          <w:rFonts w:ascii="Times New Roman" w:hAnsi="Times New Roman" w:cs="Times New Roman"/>
        </w:rPr>
        <w:t xml:space="preserve">) confidential communication with </w:t>
      </w:r>
      <w:r w:rsidR="003935DB" w:rsidRPr="001249AC">
        <w:rPr>
          <w:rFonts w:ascii="Times New Roman" w:hAnsi="Times New Roman" w:cs="Times New Roman"/>
        </w:rPr>
        <w:t>{</w:t>
      </w:r>
      <w:r w:rsidR="003935DB" w:rsidRPr="001249AC">
        <w:rPr>
          <w:rFonts w:ascii="Times New Roman" w:hAnsi="Times New Roman" w:cs="Times New Roman"/>
          <w:b/>
          <w:bCs/>
        </w:rPr>
        <w:t>his/her/their</w:t>
      </w:r>
      <w:r w:rsidR="003935DB" w:rsidRPr="001249AC">
        <w:rPr>
          <w:rFonts w:ascii="Times New Roman" w:hAnsi="Times New Roman" w:cs="Times New Roman"/>
        </w:rPr>
        <w:t xml:space="preserve">} </w:t>
      </w:r>
      <w:r w:rsidR="00332C78" w:rsidRPr="00974DAA">
        <w:rPr>
          <w:rFonts w:ascii="Times New Roman" w:hAnsi="Times New Roman" w:cs="Times New Roman"/>
        </w:rPr>
        <w:t xml:space="preserve">attorney.  </w:t>
      </w:r>
    </w:p>
    <w:p w14:paraId="78C75CF6" w14:textId="77777777" w:rsidR="00561667" w:rsidRPr="00F91502" w:rsidRDefault="00332C78">
      <w:pPr>
        <w:spacing w:line="360" w:lineRule="auto"/>
        <w:contextualSpacing/>
        <w:rPr>
          <w:rFonts w:ascii="Times New Roman" w:hAnsi="Times New Roman" w:cs="Times New Roman"/>
        </w:rPr>
      </w:pPr>
      <w:r w:rsidRPr="00974DAA">
        <w:rPr>
          <w:rFonts w:ascii="Times New Roman" w:hAnsi="Times New Roman" w:cs="Times New Roman"/>
        </w:rPr>
        <w:tab/>
        <w:t>As grounds for this Motion</w:t>
      </w:r>
      <w:r w:rsidR="00D32AF6" w:rsidRPr="00974DAA">
        <w:rPr>
          <w:rFonts w:ascii="Times New Roman" w:hAnsi="Times New Roman" w:cs="Times New Roman"/>
        </w:rPr>
        <w:t>,</w:t>
      </w:r>
      <w:r w:rsidRPr="00974DAA">
        <w:rPr>
          <w:rFonts w:ascii="Times New Roman" w:hAnsi="Times New Roman" w:cs="Times New Roman"/>
        </w:rPr>
        <w:t xml:space="preserve"> Respondent says </w:t>
      </w:r>
      <w:r w:rsidR="00561667" w:rsidRPr="00974DAA">
        <w:rPr>
          <w:rFonts w:ascii="Times New Roman" w:hAnsi="Times New Roman" w:cs="Times New Roman"/>
        </w:rPr>
        <w:t>as follows</w:t>
      </w:r>
      <w:r w:rsidR="00D32AF6" w:rsidRPr="00974DAA">
        <w:rPr>
          <w:rFonts w:ascii="Times New Roman" w:hAnsi="Times New Roman" w:cs="Times New Roman"/>
        </w:rPr>
        <w:t>:</w:t>
      </w:r>
    </w:p>
    <w:p w14:paraId="05E484D8" w14:textId="7DEEEAB2" w:rsidR="00AF21D5" w:rsidRDefault="00B92BAD" w:rsidP="001249AC">
      <w:pPr>
        <w:pStyle w:val="ListParagraph"/>
        <w:numPr>
          <w:ilvl w:val="0"/>
          <w:numId w:val="9"/>
        </w:numPr>
        <w:spacing w:line="360" w:lineRule="auto"/>
        <w:ind w:left="0" w:firstLine="0"/>
        <w:jc w:val="left"/>
        <w:rPr>
          <w:rFonts w:ascii="Times New Roman"/>
          <w:sz w:val="24"/>
        </w:rPr>
      </w:pPr>
      <w:r w:rsidRPr="00974DAA">
        <w:rPr>
          <w:rFonts w:ascii="Times New Roman"/>
          <w:sz w:val="24"/>
        </w:rPr>
        <w:t xml:space="preserve">The </w:t>
      </w:r>
      <w:r w:rsidRPr="001249AC">
        <w:rPr>
          <w:rFonts w:ascii="Times New Roman"/>
          <w:sz w:val="24"/>
        </w:rPr>
        <w:t>Supreme Judicia</w:t>
      </w:r>
      <w:r w:rsidR="00D32AF6" w:rsidRPr="001249AC">
        <w:rPr>
          <w:rFonts w:ascii="Times New Roman"/>
          <w:sz w:val="24"/>
        </w:rPr>
        <w:t>l Court recently affirmed the fundamental nature of the right to</w:t>
      </w:r>
      <w:r w:rsidR="001249AC" w:rsidRPr="001249AC">
        <w:rPr>
          <w:rFonts w:ascii="Times New Roman"/>
          <w:sz w:val="24"/>
        </w:rPr>
        <w:t xml:space="preserve"> counsel and held that “a robust public defender system not only protects the rights of indigent [clients], but also helps to increase public safety</w:t>
      </w:r>
      <w:r w:rsidR="00672DBE">
        <w:rPr>
          <w:rFonts w:ascii="Times New Roman"/>
          <w:sz w:val="24"/>
        </w:rPr>
        <w:t xml:space="preserve"> . . .</w:t>
      </w:r>
      <w:r w:rsidR="001249AC" w:rsidRPr="001249AC">
        <w:rPr>
          <w:rFonts w:ascii="Times New Roman"/>
          <w:sz w:val="24"/>
        </w:rPr>
        <w:t xml:space="preserve"> and protect[s] the constitutional rights of all of the Commonwealth’s residents.”</w:t>
      </w:r>
      <w:r w:rsidR="001A38A5">
        <w:rPr>
          <w:rFonts w:ascii="Times New Roman"/>
          <w:sz w:val="24"/>
        </w:rPr>
        <w:t xml:space="preserve"> </w:t>
      </w:r>
      <w:r w:rsidR="001249AC" w:rsidRPr="001249AC">
        <w:rPr>
          <w:rFonts w:ascii="Times New Roman"/>
          <w:sz w:val="24"/>
        </w:rPr>
        <w:t xml:space="preserve"> </w:t>
      </w:r>
      <w:proofErr w:type="spellStart"/>
      <w:r w:rsidR="00CD3FF7" w:rsidRPr="00F46413">
        <w:rPr>
          <w:rFonts w:ascii="Times New Roman"/>
          <w:color w:val="000000" w:themeColor="text1"/>
          <w:sz w:val="24"/>
          <w:u w:val="single"/>
        </w:rPr>
        <w:t>Carrasquillo</w:t>
      </w:r>
      <w:proofErr w:type="spellEnd"/>
      <w:r w:rsidR="00CD3FF7" w:rsidRPr="00F46413">
        <w:rPr>
          <w:rFonts w:ascii="Times New Roman"/>
          <w:color w:val="000000" w:themeColor="text1"/>
          <w:sz w:val="24"/>
        </w:rPr>
        <w:t xml:space="preserve"> v. </w:t>
      </w:r>
      <w:r w:rsidR="00CD3FF7" w:rsidRPr="00F46413">
        <w:rPr>
          <w:rFonts w:ascii="Times New Roman"/>
          <w:color w:val="000000" w:themeColor="text1"/>
          <w:sz w:val="24"/>
          <w:u w:val="single"/>
        </w:rPr>
        <w:t xml:space="preserve">Hampden County District </w:t>
      </w:r>
      <w:proofErr w:type="spellStart"/>
      <w:proofErr w:type="gramStart"/>
      <w:r w:rsidR="00CD3FF7" w:rsidRPr="00F46413">
        <w:rPr>
          <w:rFonts w:ascii="Times New Roman"/>
          <w:color w:val="000000" w:themeColor="text1"/>
          <w:sz w:val="24"/>
          <w:u w:val="single"/>
        </w:rPr>
        <w:t>Cts</w:t>
      </w:r>
      <w:proofErr w:type="spellEnd"/>
      <w:r w:rsidR="00CD3FF7" w:rsidRPr="00F46413">
        <w:rPr>
          <w:rFonts w:ascii="Times New Roman"/>
          <w:color w:val="000000" w:themeColor="text1"/>
          <w:sz w:val="24"/>
          <w:u w:val="single"/>
        </w:rPr>
        <w:t>.</w:t>
      </w:r>
      <w:r w:rsidR="00CD3FF7" w:rsidRPr="00F46413">
        <w:rPr>
          <w:rFonts w:ascii="Times New Roman"/>
          <w:color w:val="000000" w:themeColor="text1"/>
          <w:sz w:val="24"/>
        </w:rPr>
        <w:t>,</w:t>
      </w:r>
      <w:proofErr w:type="gramEnd"/>
      <w:r w:rsidR="00CD3FF7" w:rsidRPr="00F46413">
        <w:rPr>
          <w:rFonts w:ascii="Times New Roman"/>
          <w:color w:val="000000" w:themeColor="text1"/>
          <w:sz w:val="24"/>
        </w:rPr>
        <w:t xml:space="preserve"> </w:t>
      </w:r>
      <w:r w:rsidR="00CD3FF7" w:rsidRPr="00474C4B">
        <w:rPr>
          <w:rFonts w:ascii="Times New Roman"/>
          <w:color w:val="000000" w:themeColor="text1"/>
          <w:sz w:val="24"/>
        </w:rPr>
        <w:t>484 Mass. 367</w:t>
      </w:r>
      <w:r w:rsidR="00CD3FF7">
        <w:rPr>
          <w:rFonts w:ascii="Times New Roman"/>
          <w:color w:val="000000" w:themeColor="text1"/>
          <w:sz w:val="24"/>
        </w:rPr>
        <w:t>, 395</w:t>
      </w:r>
      <w:r w:rsidR="00CD3FF7" w:rsidRPr="00474C4B" w:rsidDel="00474C4B">
        <w:rPr>
          <w:rFonts w:ascii="Times New Roman"/>
          <w:color w:val="000000" w:themeColor="text1"/>
          <w:sz w:val="24"/>
        </w:rPr>
        <w:t xml:space="preserve"> </w:t>
      </w:r>
      <w:r w:rsidR="00CD3FF7" w:rsidRPr="00F46413">
        <w:rPr>
          <w:rFonts w:ascii="Times New Roman"/>
          <w:color w:val="000000" w:themeColor="text1"/>
          <w:sz w:val="24"/>
        </w:rPr>
        <w:t>(2020</w:t>
      </w:r>
      <w:r w:rsidR="00CD3FF7">
        <w:rPr>
          <w:rFonts w:ascii="Times New Roman"/>
          <w:color w:val="000000" w:themeColor="text1"/>
          <w:sz w:val="24"/>
        </w:rPr>
        <w:t>)</w:t>
      </w:r>
      <w:r w:rsidR="001249AC" w:rsidRPr="001249AC">
        <w:rPr>
          <w:rFonts w:ascii="Times New Roman"/>
          <w:sz w:val="24"/>
        </w:rPr>
        <w:t xml:space="preserve">.  </w:t>
      </w:r>
      <w:r w:rsidR="00EC55C4" w:rsidRPr="00FD5A6D">
        <w:rPr>
          <w:rFonts w:ascii="Times New Roman"/>
          <w:sz w:val="24"/>
        </w:rPr>
        <w:t xml:space="preserve">Indeed, every judge “must exercise [their] inherent powers as necessary to secure the full and effective administration of justice.” </w:t>
      </w:r>
      <w:proofErr w:type="spellStart"/>
      <w:r w:rsidR="00EC55C4" w:rsidRPr="00FD5A6D">
        <w:rPr>
          <w:rFonts w:ascii="Times New Roman"/>
          <w:sz w:val="24"/>
          <w:u w:val="single"/>
        </w:rPr>
        <w:t>O'Coin's</w:t>
      </w:r>
      <w:proofErr w:type="spellEnd"/>
      <w:r w:rsidR="00EC55C4" w:rsidRPr="00FD5A6D">
        <w:rPr>
          <w:rFonts w:ascii="Times New Roman"/>
          <w:sz w:val="24"/>
          <w:u w:val="single"/>
        </w:rPr>
        <w:t>, Inc</w:t>
      </w:r>
      <w:r w:rsidR="00EC55C4" w:rsidRPr="00672DBE">
        <w:rPr>
          <w:rFonts w:ascii="Times New Roman"/>
          <w:sz w:val="24"/>
        </w:rPr>
        <w:t>. v.</w:t>
      </w:r>
      <w:r w:rsidR="00EC55C4" w:rsidRPr="00FD5A6D">
        <w:rPr>
          <w:rFonts w:ascii="Times New Roman"/>
          <w:sz w:val="24"/>
          <w:u w:val="single"/>
        </w:rPr>
        <w:t xml:space="preserve"> Treasurer of the County of Worcester</w:t>
      </w:r>
      <w:r w:rsidR="00EC55C4" w:rsidRPr="00FD5A6D">
        <w:rPr>
          <w:rFonts w:ascii="Times New Roman"/>
          <w:sz w:val="24"/>
        </w:rPr>
        <w:t>, 362 Mass. 507, 514 (1972).</w:t>
      </w:r>
      <w:r w:rsidR="00EC55C4" w:rsidRPr="001249AC">
        <w:rPr>
          <w:rFonts w:ascii="Times New Roman"/>
          <w:sz w:val="24"/>
        </w:rPr>
        <w:t xml:space="preserve"> </w:t>
      </w:r>
      <w:r w:rsidR="00EC55C4">
        <w:rPr>
          <w:rFonts w:ascii="Times New Roman"/>
          <w:sz w:val="24"/>
        </w:rPr>
        <w:t xml:space="preserve"> </w:t>
      </w:r>
      <w:r w:rsidR="00AF21D5">
        <w:rPr>
          <w:rFonts w:ascii="Times New Roman" w:eastAsia="Times New Roman"/>
          <w:color w:val="000000"/>
          <w:sz w:val="24"/>
        </w:rPr>
        <w:t>This Court has the inherent authority</w:t>
      </w:r>
      <w:r w:rsidR="00AF21D5" w:rsidRPr="00276726">
        <w:rPr>
          <w:rFonts w:ascii="Times New Roman" w:eastAsia="Times New Roman"/>
          <w:color w:val="000000"/>
          <w:sz w:val="24"/>
        </w:rPr>
        <w:t xml:space="preserve"> </w:t>
      </w:r>
      <w:r w:rsidR="00AF21D5">
        <w:rPr>
          <w:rFonts w:ascii="Times New Roman" w:eastAsia="Times New Roman"/>
          <w:color w:val="000000"/>
          <w:sz w:val="24"/>
        </w:rPr>
        <w:t>to</w:t>
      </w:r>
      <w:r w:rsidR="00AF21D5" w:rsidRPr="00276726">
        <w:rPr>
          <w:rFonts w:ascii="Times New Roman" w:eastAsia="Times New Roman"/>
          <w:color w:val="000000"/>
          <w:sz w:val="24"/>
        </w:rPr>
        <w:t xml:space="preserve"> order the </w:t>
      </w:r>
      <w:r w:rsidR="00AF21D5">
        <w:rPr>
          <w:rFonts w:ascii="Times New Roman" w:eastAsia="Times New Roman"/>
          <w:color w:val="000000"/>
          <w:sz w:val="24"/>
        </w:rPr>
        <w:t>{</w:t>
      </w:r>
      <w:r w:rsidR="00AF21D5" w:rsidRPr="00AF21D5">
        <w:rPr>
          <w:rFonts w:ascii="Times New Roman" w:eastAsia="Times New Roman"/>
          <w:b/>
          <w:bCs/>
          <w:color w:val="000000"/>
          <w:sz w:val="24"/>
        </w:rPr>
        <w:t>facility</w:t>
      </w:r>
      <w:r w:rsidR="00AF21D5">
        <w:rPr>
          <w:rFonts w:ascii="Times New Roman" w:eastAsia="Times New Roman"/>
          <w:color w:val="000000"/>
          <w:sz w:val="24"/>
        </w:rPr>
        <w:t>}</w:t>
      </w:r>
      <w:r w:rsidR="00AF21D5" w:rsidRPr="00276726">
        <w:rPr>
          <w:rFonts w:ascii="Times New Roman" w:eastAsia="Times New Roman"/>
          <w:color w:val="000000"/>
          <w:sz w:val="24"/>
        </w:rPr>
        <w:t xml:space="preserve"> to </w:t>
      </w:r>
      <w:r w:rsidR="00AF21D5">
        <w:rPr>
          <w:rFonts w:ascii="Times New Roman" w:eastAsia="Times New Roman"/>
          <w:color w:val="000000"/>
          <w:sz w:val="24"/>
        </w:rPr>
        <w:t>do what is needed for the C</w:t>
      </w:r>
      <w:r w:rsidR="00AF21D5" w:rsidRPr="00276726">
        <w:rPr>
          <w:rFonts w:ascii="Times New Roman" w:eastAsia="Times New Roman"/>
          <w:color w:val="000000"/>
          <w:sz w:val="24"/>
        </w:rPr>
        <w:t>ourt to carry out its essential functions</w:t>
      </w:r>
      <w:r w:rsidR="00AF21D5">
        <w:rPr>
          <w:rFonts w:ascii="Times New Roman" w:eastAsia="Times New Roman"/>
          <w:color w:val="000000"/>
          <w:sz w:val="24"/>
        </w:rPr>
        <w:t xml:space="preserve"> – e.g., </w:t>
      </w:r>
      <w:r w:rsidR="00AF21D5" w:rsidRPr="00276726">
        <w:rPr>
          <w:rFonts w:ascii="Times New Roman" w:eastAsia="Times New Roman"/>
          <w:color w:val="000000"/>
          <w:sz w:val="24"/>
        </w:rPr>
        <w:t xml:space="preserve">holding </w:t>
      </w:r>
      <w:r w:rsidR="00AF21D5" w:rsidRPr="001249AC">
        <w:rPr>
          <w:rFonts w:ascii="Times New Roman"/>
          <w:sz w:val="24"/>
        </w:rPr>
        <w:t>{</w:t>
      </w:r>
      <w:proofErr w:type="gramStart"/>
      <w:r w:rsidR="00AF21D5" w:rsidRPr="001249AC">
        <w:rPr>
          <w:rFonts w:ascii="Times New Roman"/>
          <w:b/>
          <w:bCs/>
          <w:sz w:val="24"/>
        </w:rPr>
        <w:t>event</w:t>
      </w:r>
      <w:proofErr w:type="gramEnd"/>
      <w:r w:rsidR="00AF21D5" w:rsidRPr="001249AC">
        <w:rPr>
          <w:rFonts w:ascii="Times New Roman"/>
          <w:sz w:val="24"/>
        </w:rPr>
        <w:t>}</w:t>
      </w:r>
      <w:r w:rsidR="00AF21D5" w:rsidRPr="00276726">
        <w:rPr>
          <w:rFonts w:ascii="Times New Roman" w:eastAsia="Times New Roman"/>
          <w:color w:val="000000"/>
          <w:sz w:val="24"/>
        </w:rPr>
        <w:t xml:space="preserve"> hearings that do not violate </w:t>
      </w:r>
      <w:r w:rsidR="00AF21D5">
        <w:rPr>
          <w:rFonts w:ascii="Times New Roman" w:eastAsia="Times New Roman"/>
          <w:color w:val="000000"/>
          <w:sz w:val="24"/>
        </w:rPr>
        <w:t xml:space="preserve">the </w:t>
      </w:r>
      <w:r w:rsidR="00CD3FF7">
        <w:rPr>
          <w:rFonts w:ascii="Times New Roman" w:eastAsia="Times New Roman"/>
          <w:color w:val="000000"/>
          <w:sz w:val="24"/>
        </w:rPr>
        <w:t>R</w:t>
      </w:r>
      <w:r w:rsidR="00D4443F">
        <w:rPr>
          <w:rFonts w:ascii="Times New Roman" w:eastAsia="Times New Roman"/>
          <w:color w:val="000000"/>
          <w:sz w:val="24"/>
        </w:rPr>
        <w:t>espondents’</w:t>
      </w:r>
      <w:r w:rsidR="00D4443F" w:rsidRPr="00276726">
        <w:rPr>
          <w:rFonts w:ascii="Times New Roman" w:eastAsia="Times New Roman"/>
          <w:color w:val="000000"/>
          <w:sz w:val="24"/>
        </w:rPr>
        <w:t xml:space="preserve"> </w:t>
      </w:r>
      <w:r w:rsidR="00AF21D5" w:rsidRPr="00276726">
        <w:rPr>
          <w:rFonts w:ascii="Times New Roman" w:eastAsia="Times New Roman"/>
          <w:color w:val="000000"/>
          <w:sz w:val="24"/>
        </w:rPr>
        <w:t xml:space="preserve">rights to the effective assistance of counsel. </w:t>
      </w:r>
      <w:r w:rsidR="00AF21D5">
        <w:rPr>
          <w:rFonts w:ascii="Times New Roman" w:eastAsia="Times New Roman"/>
          <w:color w:val="000000"/>
          <w:sz w:val="24"/>
        </w:rPr>
        <w:t xml:space="preserve"> </w:t>
      </w:r>
      <w:proofErr w:type="spellStart"/>
      <w:r w:rsidR="00AF21D5" w:rsidRPr="00CE0F24">
        <w:rPr>
          <w:rFonts w:ascii="Times New Roman"/>
          <w:sz w:val="24"/>
          <w:u w:val="single"/>
        </w:rPr>
        <w:t>O'Coin's</w:t>
      </w:r>
      <w:proofErr w:type="spellEnd"/>
      <w:r w:rsidR="00AF21D5" w:rsidRPr="00CE0F24">
        <w:rPr>
          <w:rFonts w:ascii="Times New Roman"/>
          <w:sz w:val="24"/>
        </w:rPr>
        <w:t xml:space="preserve">, 362 Mass. </w:t>
      </w:r>
      <w:r w:rsidR="00AF21D5">
        <w:rPr>
          <w:rFonts w:ascii="Times New Roman"/>
          <w:sz w:val="24"/>
        </w:rPr>
        <w:t>at</w:t>
      </w:r>
      <w:r w:rsidR="00AF21D5" w:rsidRPr="00CE0F24">
        <w:rPr>
          <w:rFonts w:ascii="Times New Roman"/>
          <w:sz w:val="24"/>
        </w:rPr>
        <w:t xml:space="preserve"> 510</w:t>
      </w:r>
      <w:r w:rsidR="00AF21D5">
        <w:rPr>
          <w:rFonts w:ascii="Times New Roman"/>
          <w:sz w:val="24"/>
        </w:rPr>
        <w:t>.</w:t>
      </w:r>
      <w:r w:rsidR="00AF21D5" w:rsidRPr="001249AC">
        <w:rPr>
          <w:rFonts w:ascii="Times New Roman"/>
          <w:sz w:val="24"/>
        </w:rPr>
        <w:t xml:space="preserve"> </w:t>
      </w:r>
    </w:p>
    <w:p w14:paraId="11F38674" w14:textId="51AEA713" w:rsidR="001249AC" w:rsidRDefault="001249AC" w:rsidP="00AF21D5">
      <w:pPr>
        <w:pStyle w:val="ListParagraph"/>
        <w:spacing w:line="360" w:lineRule="auto"/>
        <w:ind w:left="0" w:firstLine="720"/>
        <w:jc w:val="left"/>
        <w:rPr>
          <w:rFonts w:ascii="Times New Roman"/>
          <w:sz w:val="24"/>
        </w:rPr>
      </w:pPr>
      <w:r w:rsidRPr="001249AC">
        <w:rPr>
          <w:rFonts w:ascii="Times New Roman"/>
          <w:sz w:val="24"/>
        </w:rPr>
        <w:t>“Preventing client access deprives respondents of their right to counsel under article 12 and the 6</w:t>
      </w:r>
      <w:r w:rsidRPr="001249AC">
        <w:rPr>
          <w:rFonts w:ascii="Times New Roman"/>
          <w:sz w:val="24"/>
          <w:vertAlign w:val="superscript"/>
        </w:rPr>
        <w:t>th</w:t>
      </w:r>
      <w:r w:rsidRPr="001249AC">
        <w:rPr>
          <w:rFonts w:ascii="Times New Roman"/>
          <w:sz w:val="24"/>
        </w:rPr>
        <w:t xml:space="preserve"> Amendment to the U.S. Constitution resulting in severe restrictions on their liberty and other Constitutional interests.”  </w:t>
      </w:r>
      <w:proofErr w:type="spellStart"/>
      <w:proofErr w:type="gramStart"/>
      <w:r w:rsidRPr="001249AC">
        <w:rPr>
          <w:rFonts w:ascii="Times New Roman"/>
          <w:sz w:val="24"/>
          <w:u w:val="single"/>
        </w:rPr>
        <w:t>Lavallee</w:t>
      </w:r>
      <w:proofErr w:type="spellEnd"/>
      <w:r w:rsidRPr="00672DBE">
        <w:rPr>
          <w:rFonts w:ascii="Times New Roman"/>
          <w:sz w:val="24"/>
        </w:rPr>
        <w:t xml:space="preserve"> v. </w:t>
      </w:r>
      <w:r w:rsidRPr="001249AC">
        <w:rPr>
          <w:rFonts w:ascii="Times New Roman"/>
          <w:sz w:val="24"/>
          <w:u w:val="single"/>
        </w:rPr>
        <w:t>Justices in the Hampden Superior Court</w:t>
      </w:r>
      <w:r w:rsidRPr="001249AC">
        <w:rPr>
          <w:rFonts w:ascii="Times New Roman"/>
          <w:sz w:val="24"/>
        </w:rPr>
        <w:t>, 442 Mass. 228, 232 (2004).</w:t>
      </w:r>
      <w:proofErr w:type="gramEnd"/>
      <w:r w:rsidRPr="001249AC">
        <w:rPr>
          <w:rFonts w:ascii="Times New Roman"/>
          <w:sz w:val="24"/>
        </w:rPr>
        <w:t xml:space="preserve">  Depriving the Respondent of his/her right to counsel also interferes with </w:t>
      </w:r>
      <w:r w:rsidR="003935DB" w:rsidRPr="001249AC">
        <w:rPr>
          <w:rFonts w:ascii="Times New Roman"/>
          <w:sz w:val="24"/>
        </w:rPr>
        <w:lastRenderedPageBreak/>
        <w:t>{</w:t>
      </w:r>
      <w:r w:rsidR="003935DB" w:rsidRPr="001249AC">
        <w:rPr>
          <w:rFonts w:ascii="Times New Roman"/>
          <w:b/>
          <w:bCs/>
          <w:sz w:val="24"/>
        </w:rPr>
        <w:t>his/her/their</w:t>
      </w:r>
      <w:r w:rsidR="003935DB" w:rsidRPr="001249AC">
        <w:rPr>
          <w:rFonts w:ascii="Times New Roman"/>
          <w:sz w:val="24"/>
        </w:rPr>
        <w:t xml:space="preserve">} </w:t>
      </w:r>
      <w:r w:rsidRPr="001249AC">
        <w:rPr>
          <w:rFonts w:ascii="Times New Roman"/>
          <w:sz w:val="24"/>
        </w:rPr>
        <w:t xml:space="preserve">attorney’s ethical obligations under the Massachusetts Rules of Professional Conduct to act with “reasonable diligence and promptness.”  </w:t>
      </w:r>
      <w:r w:rsidRPr="00672DBE">
        <w:rPr>
          <w:rFonts w:ascii="Times New Roman"/>
          <w:iCs/>
          <w:smallCaps/>
          <w:sz w:val="24"/>
        </w:rPr>
        <w:t>Mass. R. Prof. C. 1.3</w:t>
      </w:r>
      <w:r w:rsidRPr="001249AC">
        <w:rPr>
          <w:rFonts w:ascii="Times New Roman"/>
          <w:sz w:val="24"/>
        </w:rPr>
        <w:t xml:space="preserve">.  Following the coronavirus (COVID-19) outbreak, Petitioner issued new visitation policies and protocol, and subsequently amended those policies </w:t>
      </w:r>
      <w:r w:rsidR="00D4443F">
        <w:rPr>
          <w:rFonts w:ascii="Times New Roman"/>
          <w:sz w:val="24"/>
        </w:rPr>
        <w:t xml:space="preserve">since that </w:t>
      </w:r>
      <w:r w:rsidRPr="001249AC">
        <w:rPr>
          <w:rFonts w:ascii="Times New Roman"/>
          <w:sz w:val="24"/>
        </w:rPr>
        <w:t>time.  Petitioner’s current policies allow for both virtual and limited, in-person visitation of patients, as well as making “Special Exceptions” for attorneys to provide for “increased access” not allowed to normal visitors.</w:t>
      </w:r>
      <w:r w:rsidRPr="001249AC">
        <w:rPr>
          <w:rStyle w:val="FootnoteReference"/>
          <w:rFonts w:ascii="Times New Roman"/>
          <w:sz w:val="24"/>
        </w:rPr>
        <w:footnoteReference w:id="1"/>
      </w:r>
      <w:r w:rsidRPr="001249AC">
        <w:rPr>
          <w:rFonts w:ascii="Times New Roman"/>
          <w:i/>
          <w:sz w:val="24"/>
        </w:rPr>
        <w:t xml:space="preserve"> </w:t>
      </w:r>
      <w:r w:rsidRPr="00C35112">
        <w:rPr>
          <w:rFonts w:ascii="Times New Roman"/>
          <w:i/>
          <w:iCs/>
          <w:sz w:val="24"/>
        </w:rPr>
        <w:t>See</w:t>
      </w:r>
      <w:r w:rsidRPr="00C35112">
        <w:rPr>
          <w:rFonts w:ascii="Times New Roman"/>
          <w:i/>
          <w:sz w:val="24"/>
        </w:rPr>
        <w:t xml:space="preserve"> </w:t>
      </w:r>
      <w:r w:rsidRPr="00C35112">
        <w:rPr>
          <w:rFonts w:ascii="Times New Roman"/>
          <w:i/>
          <w:iCs/>
          <w:sz w:val="24"/>
        </w:rPr>
        <w:t>also</w:t>
      </w:r>
      <w:r w:rsidRPr="001249AC">
        <w:rPr>
          <w:rFonts w:ascii="Times New Roman"/>
          <w:sz w:val="24"/>
        </w:rPr>
        <w:t xml:space="preserve"> G.L. c.123, §23(e) (providing access to counsel and to the client’s record); 104 C.M.R. 27.13(e)</w:t>
      </w:r>
      <w:r w:rsidR="00F70B7A">
        <w:rPr>
          <w:rFonts w:ascii="Times New Roman"/>
          <w:sz w:val="24"/>
        </w:rPr>
        <w:t xml:space="preserve"> </w:t>
      </w:r>
      <w:r w:rsidRPr="001249AC">
        <w:rPr>
          <w:rFonts w:ascii="Times New Roman"/>
          <w:sz w:val="24"/>
        </w:rPr>
        <w:t>(“shall  have  the  right  to  receive,  or  refuse,  visits  and  telephone  calls  from  his  or  her attorney  or  legal  advocate”).</w:t>
      </w:r>
    </w:p>
    <w:p w14:paraId="4679C7F6" w14:textId="0E709982" w:rsidR="001249AC" w:rsidRPr="001249AC" w:rsidRDefault="001249AC" w:rsidP="001249AC">
      <w:pPr>
        <w:spacing w:line="360" w:lineRule="auto"/>
        <w:ind w:firstLine="720"/>
        <w:rPr>
          <w:rFonts w:ascii="Times New Roman" w:hAnsi="Times New Roman" w:cs="Times New Roman"/>
        </w:rPr>
      </w:pPr>
      <w:r w:rsidRPr="001249AC">
        <w:rPr>
          <w:rFonts w:ascii="Times New Roman" w:hAnsi="Times New Roman" w:cs="Times New Roman"/>
        </w:rPr>
        <w:t>Here, by denying timely access to the Respondent’s medical record(s) and meaningful access to {</w:t>
      </w:r>
      <w:r w:rsidRPr="001249AC">
        <w:rPr>
          <w:rFonts w:ascii="Times New Roman" w:hAnsi="Times New Roman" w:cs="Times New Roman"/>
          <w:b/>
          <w:bCs/>
        </w:rPr>
        <w:t>his/her/their</w:t>
      </w:r>
      <w:r w:rsidRPr="001249AC">
        <w:rPr>
          <w:rFonts w:ascii="Times New Roman" w:hAnsi="Times New Roman" w:cs="Times New Roman"/>
        </w:rPr>
        <w:t>} attorney, the Petitioner deprives the Respondent of {</w:t>
      </w:r>
      <w:r w:rsidRPr="001249AC">
        <w:rPr>
          <w:rFonts w:ascii="Times New Roman" w:hAnsi="Times New Roman" w:cs="Times New Roman"/>
          <w:b/>
          <w:bCs/>
        </w:rPr>
        <w:t>his/her/their</w:t>
      </w:r>
      <w:r w:rsidRPr="001249AC">
        <w:rPr>
          <w:rFonts w:ascii="Times New Roman" w:hAnsi="Times New Roman" w:cs="Times New Roman"/>
        </w:rPr>
        <w:t>} right to effective representation of counsel and {</w:t>
      </w:r>
      <w:r w:rsidRPr="00607443">
        <w:rPr>
          <w:rFonts w:ascii="Times New Roman" w:hAnsi="Times New Roman" w:cs="Times New Roman"/>
          <w:b/>
          <w:bCs/>
        </w:rPr>
        <w:t>his/her/their</w:t>
      </w:r>
      <w:r w:rsidRPr="001249AC">
        <w:rPr>
          <w:rFonts w:ascii="Times New Roman" w:hAnsi="Times New Roman" w:cs="Times New Roman"/>
        </w:rPr>
        <w:t>} due process right to prepare a defense pursuant to the 5</w:t>
      </w:r>
      <w:r w:rsidRPr="001249AC">
        <w:rPr>
          <w:rFonts w:ascii="Times New Roman" w:hAnsi="Times New Roman" w:cs="Times New Roman"/>
          <w:vertAlign w:val="superscript"/>
        </w:rPr>
        <w:t>th</w:t>
      </w:r>
      <w:r w:rsidRPr="001249AC">
        <w:rPr>
          <w:rFonts w:ascii="Times New Roman" w:hAnsi="Times New Roman" w:cs="Times New Roman"/>
        </w:rPr>
        <w:t xml:space="preserve"> and 6</w:t>
      </w:r>
      <w:r w:rsidRPr="001249AC">
        <w:rPr>
          <w:rFonts w:ascii="Times New Roman" w:hAnsi="Times New Roman" w:cs="Times New Roman"/>
          <w:vertAlign w:val="superscript"/>
        </w:rPr>
        <w:t>th</w:t>
      </w:r>
      <w:r w:rsidRPr="001249AC">
        <w:rPr>
          <w:rFonts w:ascii="Times New Roman" w:hAnsi="Times New Roman" w:cs="Times New Roman"/>
        </w:rPr>
        <w:t xml:space="preserve"> Amendments to the United States Constitution, article 12 of the Massachusetts Declaration of Rights, G.L. c.123, §5, and the </w:t>
      </w:r>
      <w:bookmarkStart w:id="1" w:name="_Hlk45529058"/>
      <w:r w:rsidRPr="001249AC">
        <w:rPr>
          <w:rFonts w:ascii="Times New Roman" w:hAnsi="Times New Roman" w:cs="Times New Roman"/>
        </w:rPr>
        <w:t>District Court Standards of Judicial Practice</w:t>
      </w:r>
      <w:bookmarkEnd w:id="1"/>
      <w:r w:rsidRPr="001249AC">
        <w:rPr>
          <w:rFonts w:ascii="Times New Roman" w:hAnsi="Times New Roman" w:cs="Times New Roman"/>
        </w:rPr>
        <w:t>, Civil Commitment And Authorization Of Medical Treatment For Mental Illness §3:03, §3:07, §3:08, §8:03, §8:07, §8:08 (April 2019).</w:t>
      </w:r>
      <w:r w:rsidR="001A38A5">
        <w:rPr>
          <w:rFonts w:ascii="Times New Roman" w:hAnsi="Times New Roman" w:cs="Times New Roman"/>
        </w:rPr>
        <w:t xml:space="preserve">  </w:t>
      </w:r>
      <w:r w:rsidR="001A38A5" w:rsidRPr="00E75F94">
        <w:rPr>
          <w:rFonts w:ascii="Times New Roman" w:hAnsi="Times New Roman" w:cs="Times New Roman"/>
          <w:i/>
        </w:rPr>
        <w:t>See also</w:t>
      </w:r>
      <w:r w:rsidR="001A38A5" w:rsidRPr="00CE0F24">
        <w:rPr>
          <w:rFonts w:ascii="Times New Roman" w:hAnsi="Times New Roman" w:cs="Times New Roman"/>
        </w:rPr>
        <w:t xml:space="preserve"> </w:t>
      </w:r>
      <w:r w:rsidR="001A38A5" w:rsidRPr="00CE0F24">
        <w:rPr>
          <w:rFonts w:ascii="Times New Roman" w:hAnsi="Times New Roman" w:cs="Times New Roman"/>
          <w:u w:val="single"/>
        </w:rPr>
        <w:t>Gideon</w:t>
      </w:r>
      <w:r w:rsidR="001A38A5" w:rsidRPr="00672DBE">
        <w:rPr>
          <w:rFonts w:ascii="Times New Roman" w:hAnsi="Times New Roman" w:cs="Times New Roman"/>
        </w:rPr>
        <w:t xml:space="preserve"> v. </w:t>
      </w:r>
      <w:r w:rsidR="001A38A5" w:rsidRPr="00CE0F24">
        <w:rPr>
          <w:rFonts w:ascii="Times New Roman" w:hAnsi="Times New Roman" w:cs="Times New Roman"/>
          <w:u w:val="single"/>
        </w:rPr>
        <w:t>Wainwright</w:t>
      </w:r>
      <w:r w:rsidR="001A38A5" w:rsidRPr="00CE0F24">
        <w:rPr>
          <w:rFonts w:ascii="Times New Roman" w:hAnsi="Times New Roman" w:cs="Times New Roman"/>
        </w:rPr>
        <w:t xml:space="preserve">, 372 U.S. 335 (1963); </w:t>
      </w:r>
      <w:r w:rsidR="001A38A5" w:rsidRPr="00CE0F24">
        <w:rPr>
          <w:rFonts w:ascii="Times New Roman" w:hAnsi="Times New Roman" w:cs="Times New Roman"/>
          <w:u w:val="single"/>
        </w:rPr>
        <w:t>Commonwealth</w:t>
      </w:r>
      <w:r w:rsidR="001A38A5" w:rsidRPr="00672DBE">
        <w:rPr>
          <w:rFonts w:ascii="Times New Roman" w:hAnsi="Times New Roman" w:cs="Times New Roman"/>
        </w:rPr>
        <w:t xml:space="preserve"> v. </w:t>
      </w:r>
      <w:r w:rsidR="001A38A5" w:rsidRPr="00CE0F24">
        <w:rPr>
          <w:rFonts w:ascii="Times New Roman" w:hAnsi="Times New Roman" w:cs="Times New Roman"/>
          <w:u w:val="single"/>
        </w:rPr>
        <w:t>Porter</w:t>
      </w:r>
      <w:r w:rsidR="001A38A5" w:rsidRPr="00CE0F24">
        <w:rPr>
          <w:rFonts w:ascii="Times New Roman" w:hAnsi="Times New Roman" w:cs="Times New Roman"/>
        </w:rPr>
        <w:t xml:space="preserve">, 462 Mass. 724 (2012); </w:t>
      </w:r>
      <w:proofErr w:type="spellStart"/>
      <w:r w:rsidR="001A38A5" w:rsidRPr="00CE0F24">
        <w:rPr>
          <w:rFonts w:ascii="Times New Roman" w:hAnsi="Times New Roman" w:cs="Times New Roman"/>
          <w:u w:val="single"/>
        </w:rPr>
        <w:t>Lavallee</w:t>
      </w:r>
      <w:proofErr w:type="spellEnd"/>
      <w:r w:rsidR="001A38A5" w:rsidRPr="00CE0F24">
        <w:rPr>
          <w:rFonts w:ascii="Times New Roman" w:hAnsi="Times New Roman" w:cs="Times New Roman"/>
        </w:rPr>
        <w:t>,</w:t>
      </w:r>
      <w:r w:rsidR="00CD3FF7">
        <w:rPr>
          <w:rFonts w:ascii="Times New Roman" w:hAnsi="Times New Roman" w:cs="Times New Roman"/>
        </w:rPr>
        <w:t xml:space="preserve"> </w:t>
      </w:r>
      <w:r w:rsidR="00CE0E6B" w:rsidRPr="00CE0E6B">
        <w:rPr>
          <w:rFonts w:ascii="Times New Roman" w:hAnsi="Times New Roman" w:cs="Times New Roman"/>
          <w:i/>
        </w:rPr>
        <w:t>supra</w:t>
      </w:r>
      <w:r w:rsidR="001A38A5" w:rsidRPr="00CE0F24">
        <w:rPr>
          <w:rFonts w:ascii="Times New Roman" w:hAnsi="Times New Roman" w:cs="Times New Roman"/>
        </w:rPr>
        <w:t>.</w:t>
      </w:r>
      <w:r w:rsidRPr="001249AC">
        <w:rPr>
          <w:rFonts w:ascii="Times New Roman" w:hAnsi="Times New Roman" w:cs="Times New Roman"/>
        </w:rPr>
        <w:t xml:space="preserve">  Despite reasonable requests made in advance to the Petitioner, as required by the provisions regarding access to records and counsel outlined in DMH Bulletin #20-05R and DMH’s Hospital Visitation Policy</w:t>
      </w:r>
      <w:r w:rsidR="003935DB">
        <w:rPr>
          <w:rFonts w:ascii="Times New Roman" w:hAnsi="Times New Roman" w:cs="Times New Roman"/>
        </w:rPr>
        <w:t xml:space="preserve"> {</w:t>
      </w:r>
      <w:r w:rsidR="003935DB" w:rsidRPr="003935DB">
        <w:rPr>
          <w:rFonts w:ascii="Times New Roman" w:hAnsi="Times New Roman" w:cs="Times New Roman"/>
          <w:b/>
          <w:bCs/>
        </w:rPr>
        <w:t>alternatively</w:t>
      </w:r>
      <w:r w:rsidR="003935DB">
        <w:rPr>
          <w:rFonts w:ascii="Times New Roman" w:hAnsi="Times New Roman" w:cs="Times New Roman"/>
        </w:rPr>
        <w:t xml:space="preserve"> – reference visitation policy of facility in question}</w:t>
      </w:r>
      <w:r w:rsidRPr="001249AC">
        <w:rPr>
          <w:rFonts w:ascii="Times New Roman" w:hAnsi="Times New Roman" w:cs="Times New Roman"/>
        </w:rPr>
        <w:t>, Respondent was denied necessary access to the records and to meet with counsel to prepare {</w:t>
      </w:r>
      <w:r w:rsidRPr="001249AC">
        <w:rPr>
          <w:rFonts w:ascii="Times New Roman" w:hAnsi="Times New Roman" w:cs="Times New Roman"/>
          <w:b/>
          <w:bCs/>
        </w:rPr>
        <w:t>his/her/their</w:t>
      </w:r>
      <w:r w:rsidRPr="001249AC">
        <w:rPr>
          <w:rFonts w:ascii="Times New Roman" w:hAnsi="Times New Roman" w:cs="Times New Roman"/>
        </w:rPr>
        <w:t>} defense against the petition(s).  As required by DMH’s Hospital Visitation Policy</w:t>
      </w:r>
      <w:r w:rsidR="003935DB">
        <w:rPr>
          <w:rFonts w:ascii="Times New Roman" w:hAnsi="Times New Roman" w:cs="Times New Roman"/>
        </w:rPr>
        <w:t xml:space="preserve"> {</w:t>
      </w:r>
      <w:r w:rsidR="003935DB" w:rsidRPr="003935DB">
        <w:rPr>
          <w:rFonts w:ascii="Times New Roman" w:hAnsi="Times New Roman" w:cs="Times New Roman"/>
          <w:b/>
          <w:bCs/>
        </w:rPr>
        <w:t>alternatively</w:t>
      </w:r>
      <w:r w:rsidR="003935DB">
        <w:rPr>
          <w:rFonts w:ascii="Times New Roman" w:hAnsi="Times New Roman" w:cs="Times New Roman"/>
        </w:rPr>
        <w:t xml:space="preserve"> – reference visitation policy of facility in question}</w:t>
      </w:r>
      <w:r w:rsidRPr="001249AC">
        <w:rPr>
          <w:rFonts w:ascii="Times New Roman" w:hAnsi="Times New Roman" w:cs="Times New Roman"/>
        </w:rPr>
        <w:t xml:space="preserve">, the Respondent sought communication with counsel by making proper request of the designated representative at Petitioner facility and yet was not provided a meaningful ability to communicate with counsel. </w:t>
      </w:r>
      <w:proofErr w:type="gramStart"/>
      <w:r w:rsidRPr="001249AC">
        <w:rPr>
          <w:rFonts w:ascii="Times New Roman" w:hAnsi="Times New Roman" w:cs="Times New Roman"/>
        </w:rPr>
        <w:t>{</w:t>
      </w:r>
      <w:r w:rsidRPr="001249AC">
        <w:rPr>
          <w:rFonts w:ascii="Times New Roman" w:hAnsi="Times New Roman" w:cs="Times New Roman"/>
          <w:b/>
          <w:bCs/>
        </w:rPr>
        <w:t>ADD fact-specific information</w:t>
      </w:r>
      <w:r w:rsidRPr="001249AC">
        <w:rPr>
          <w:rFonts w:ascii="Times New Roman" w:hAnsi="Times New Roman" w:cs="Times New Roman"/>
        </w:rPr>
        <w:t xml:space="preserve"> here as to reasonable efforts made to comply with the Directive}.</w:t>
      </w:r>
      <w:proofErr w:type="gramEnd"/>
      <w:r w:rsidRPr="001249AC">
        <w:rPr>
          <w:rFonts w:ascii="Times New Roman" w:hAnsi="Times New Roman" w:cs="Times New Roman"/>
        </w:rPr>
        <w:t xml:space="preserve"> </w:t>
      </w:r>
    </w:p>
    <w:p w14:paraId="23A1766A" w14:textId="1B45753C" w:rsidR="001249AC" w:rsidRPr="001118CE" w:rsidRDefault="00BF355C" w:rsidP="001118CE">
      <w:pPr>
        <w:pStyle w:val="ListParagraph"/>
        <w:spacing w:line="360" w:lineRule="auto"/>
        <w:ind w:left="0" w:firstLine="720"/>
        <w:jc w:val="left"/>
        <w:rPr>
          <w:rFonts w:ascii="Times New Roman"/>
          <w:sz w:val="24"/>
        </w:rPr>
      </w:pPr>
      <w:r>
        <w:rPr>
          <w:rFonts w:ascii="Times New Roman"/>
          <w:sz w:val="24"/>
        </w:rPr>
        <w:t>As a result of</w:t>
      </w:r>
      <w:r w:rsidR="001249AC" w:rsidRPr="001249AC">
        <w:rPr>
          <w:rFonts w:ascii="Times New Roman"/>
          <w:sz w:val="24"/>
        </w:rPr>
        <w:t xml:space="preserve"> circumstances related to the COVID-19 pandemic and the Petitioner’s current access-to-counsel practices</w:t>
      </w:r>
      <w:r w:rsidR="00CE0E6B">
        <w:rPr>
          <w:rFonts w:ascii="Times New Roman"/>
          <w:sz w:val="24"/>
        </w:rPr>
        <w:t>,</w:t>
      </w:r>
      <w:r w:rsidR="001249AC" w:rsidRPr="001249AC">
        <w:rPr>
          <w:rFonts w:ascii="Times New Roman"/>
          <w:sz w:val="24"/>
        </w:rPr>
        <w:t xml:space="preserve"> </w:t>
      </w:r>
      <w:r>
        <w:rPr>
          <w:rFonts w:ascii="Times New Roman"/>
          <w:sz w:val="24"/>
        </w:rPr>
        <w:t xml:space="preserve">the Respondent is forced </w:t>
      </w:r>
      <w:r w:rsidR="001249AC" w:rsidRPr="001249AC">
        <w:rPr>
          <w:rFonts w:ascii="Times New Roman"/>
          <w:sz w:val="24"/>
        </w:rPr>
        <w:t xml:space="preserve">to file this motion.  </w:t>
      </w:r>
      <w:r w:rsidR="00830A06">
        <w:rPr>
          <w:rFonts w:ascii="Times New Roman"/>
          <w:sz w:val="24"/>
        </w:rPr>
        <w:t>D</w:t>
      </w:r>
      <w:r w:rsidR="001249AC" w:rsidRPr="001249AC">
        <w:rPr>
          <w:rFonts w:ascii="Times New Roman"/>
          <w:sz w:val="24"/>
        </w:rPr>
        <w:t xml:space="preserve">espite </w:t>
      </w:r>
      <w:r w:rsidR="001249AC" w:rsidRPr="001249AC">
        <w:rPr>
          <w:rFonts w:ascii="Times New Roman"/>
          <w:sz w:val="24"/>
        </w:rPr>
        <w:lastRenderedPageBreak/>
        <w:t xml:space="preserve">publicly </w:t>
      </w:r>
      <w:r w:rsidR="00830A06">
        <w:rPr>
          <w:rFonts w:ascii="Times New Roman"/>
          <w:sz w:val="24"/>
        </w:rPr>
        <w:t>issued</w:t>
      </w:r>
      <w:r w:rsidR="001249AC" w:rsidRPr="001249AC">
        <w:rPr>
          <w:rFonts w:ascii="Times New Roman"/>
          <w:sz w:val="24"/>
        </w:rPr>
        <w:t xml:space="preserve"> DM</w:t>
      </w:r>
      <w:r w:rsidR="003935DB">
        <w:rPr>
          <w:rFonts w:ascii="Times New Roman"/>
          <w:sz w:val="24"/>
        </w:rPr>
        <w:t xml:space="preserve">H </w:t>
      </w:r>
      <w:r w:rsidR="001249AC" w:rsidRPr="001249AC">
        <w:rPr>
          <w:rFonts w:ascii="Times New Roman"/>
          <w:sz w:val="24"/>
        </w:rPr>
        <w:t xml:space="preserve">policy to the contrary, </w:t>
      </w:r>
      <w:r w:rsidR="00830A06">
        <w:rPr>
          <w:rFonts w:ascii="Times New Roman"/>
          <w:sz w:val="24"/>
        </w:rPr>
        <w:t xml:space="preserve">these practices </w:t>
      </w:r>
      <w:r w:rsidR="001249AC" w:rsidRPr="001249AC">
        <w:rPr>
          <w:rFonts w:ascii="Times New Roman"/>
          <w:sz w:val="24"/>
        </w:rPr>
        <w:t xml:space="preserve">fail to provide reasonable and adequate means during the pandemic for counsel to communicate with the </w:t>
      </w:r>
      <w:r w:rsidR="003935DB">
        <w:rPr>
          <w:rFonts w:ascii="Times New Roman"/>
          <w:sz w:val="24"/>
        </w:rPr>
        <w:t>Respondent</w:t>
      </w:r>
      <w:r w:rsidR="001249AC" w:rsidRPr="001249AC">
        <w:rPr>
          <w:rFonts w:ascii="Times New Roman"/>
          <w:sz w:val="24"/>
        </w:rPr>
        <w:t xml:space="preserve"> as to the defense of this case</w:t>
      </w:r>
      <w:r w:rsidR="00E75F94">
        <w:rPr>
          <w:rFonts w:ascii="Times New Roman"/>
          <w:sz w:val="24"/>
        </w:rPr>
        <w:t>.</w:t>
      </w:r>
      <w:r w:rsidR="001249AC" w:rsidRPr="001249AC">
        <w:rPr>
          <w:rFonts w:ascii="Times New Roman"/>
          <w:sz w:val="24"/>
        </w:rPr>
        <w:t xml:space="preserve"> Absent allowance of this motion, the </w:t>
      </w:r>
      <w:r w:rsidR="00CE0E6B">
        <w:rPr>
          <w:rFonts w:ascii="Times New Roman"/>
          <w:sz w:val="24"/>
        </w:rPr>
        <w:t>Respondent’s</w:t>
      </w:r>
      <w:r w:rsidR="00CE0E6B" w:rsidRPr="001249AC">
        <w:rPr>
          <w:rFonts w:ascii="Times New Roman"/>
          <w:sz w:val="24"/>
        </w:rPr>
        <w:t xml:space="preserve"> </w:t>
      </w:r>
      <w:r w:rsidR="001249AC" w:rsidRPr="001249AC">
        <w:rPr>
          <w:rFonts w:ascii="Times New Roman"/>
          <w:sz w:val="24"/>
        </w:rPr>
        <w:t>constitutional rights to counsel and to due</w:t>
      </w:r>
      <w:r w:rsidR="001249AC" w:rsidRPr="00CE0F24">
        <w:rPr>
          <w:rFonts w:ascii="Times New Roman"/>
          <w:sz w:val="24"/>
        </w:rPr>
        <w:t xml:space="preserve"> process will be violated.</w:t>
      </w:r>
    </w:p>
    <w:p w14:paraId="01BACCEA" w14:textId="724B5C4A" w:rsidR="00672DBE" w:rsidRDefault="00672DBE" w:rsidP="001249AC">
      <w:pPr>
        <w:pStyle w:val="ListParagraph"/>
        <w:numPr>
          <w:ilvl w:val="0"/>
          <w:numId w:val="9"/>
        </w:numPr>
        <w:spacing w:line="360" w:lineRule="auto"/>
        <w:ind w:left="0" w:firstLine="0"/>
        <w:jc w:val="left"/>
        <w:rPr>
          <w:rFonts w:ascii="Times New Roman"/>
          <w:sz w:val="24"/>
        </w:rPr>
      </w:pPr>
      <w:r w:rsidRPr="00672DBE">
        <w:rPr>
          <w:rFonts w:ascii="Times New Roman"/>
          <w:sz w:val="24"/>
        </w:rPr>
        <w:t xml:space="preserve">The due process right to meaningfully prepare a defense through the effective representation of counsel is afforded to the Respondent by </w:t>
      </w:r>
      <w:r>
        <w:rPr>
          <w:rFonts w:ascii="Times New Roman"/>
          <w:sz w:val="24"/>
        </w:rPr>
        <w:t>A</w:t>
      </w:r>
      <w:r w:rsidRPr="00672DBE">
        <w:rPr>
          <w:rFonts w:ascii="Times New Roman"/>
          <w:sz w:val="24"/>
        </w:rPr>
        <w:t>rticle 12, the 5th and 6th Amendments to the United States Constitution, and General Law c.123, §5 which provides</w:t>
      </w:r>
      <w:r w:rsidR="00CE0E6B">
        <w:rPr>
          <w:rFonts w:ascii="Times New Roman"/>
          <w:sz w:val="24"/>
        </w:rPr>
        <w:t xml:space="preserve"> in pertinent part</w:t>
      </w:r>
      <w:r w:rsidRPr="00672DBE">
        <w:rPr>
          <w:rFonts w:ascii="Times New Roman"/>
          <w:sz w:val="24"/>
        </w:rPr>
        <w:t>: “</w:t>
      </w:r>
      <w:r w:rsidR="00E75F94">
        <w:rPr>
          <w:rFonts w:ascii="Times New Roman"/>
          <w:sz w:val="24"/>
        </w:rPr>
        <w:t>[s]</w:t>
      </w:r>
      <w:proofErr w:type="spellStart"/>
      <w:r w:rsidRPr="00672DBE">
        <w:rPr>
          <w:rFonts w:ascii="Times New Roman"/>
          <w:sz w:val="24"/>
        </w:rPr>
        <w:t>uch</w:t>
      </w:r>
      <w:proofErr w:type="spellEnd"/>
      <w:r w:rsidRPr="00672DBE">
        <w:rPr>
          <w:rFonts w:ascii="Times New Roman"/>
          <w:sz w:val="24"/>
        </w:rPr>
        <w:t xml:space="preserve"> person shall have the right </w:t>
      </w:r>
      <w:r w:rsidR="00CE0E6B">
        <w:rPr>
          <w:rFonts w:ascii="Times New Roman"/>
          <w:sz w:val="24"/>
        </w:rPr>
        <w:t xml:space="preserve">to be represented by </w:t>
      </w:r>
      <w:r w:rsidRPr="00672DBE">
        <w:rPr>
          <w:rFonts w:ascii="Times New Roman"/>
          <w:sz w:val="24"/>
        </w:rPr>
        <w:t>counsel and shall have the right to present independent testimony... shall be allowed not less than two days after the appearance of his counsel in which to prepare his case</w:t>
      </w:r>
      <w:r>
        <w:rPr>
          <w:rFonts w:ascii="Times New Roman"/>
          <w:sz w:val="24"/>
        </w:rPr>
        <w:t xml:space="preserve"> . . . </w:t>
      </w:r>
      <w:r w:rsidRPr="00672DBE">
        <w:rPr>
          <w:rFonts w:ascii="Times New Roman"/>
          <w:sz w:val="24"/>
        </w:rPr>
        <w:t>.”</w:t>
      </w:r>
      <w:r>
        <w:rPr>
          <w:rFonts w:ascii="Times New Roman"/>
          <w:sz w:val="24"/>
        </w:rPr>
        <w:t xml:space="preserve"> </w:t>
      </w:r>
      <w:r w:rsidRPr="00672DBE">
        <w:rPr>
          <w:rFonts w:ascii="Times New Roman"/>
          <w:sz w:val="24"/>
        </w:rPr>
        <w:t xml:space="preserve"> </w:t>
      </w:r>
      <w:r w:rsidRPr="00E75F94">
        <w:rPr>
          <w:rFonts w:ascii="Times New Roman"/>
          <w:i/>
          <w:sz w:val="24"/>
        </w:rPr>
        <w:t>See</w:t>
      </w:r>
      <w:r w:rsidRPr="00672DBE">
        <w:rPr>
          <w:rFonts w:ascii="Times New Roman"/>
          <w:sz w:val="24"/>
        </w:rPr>
        <w:t xml:space="preserve"> </w:t>
      </w:r>
      <w:r w:rsidR="008769F9" w:rsidRPr="008769F9">
        <w:rPr>
          <w:rFonts w:ascii="Times New Roman"/>
          <w:sz w:val="24"/>
          <w:szCs w:val="32"/>
        </w:rPr>
        <w:t>District Court Standards of Judicial Practice</w:t>
      </w:r>
      <w:r w:rsidR="008769F9" w:rsidRPr="00672DBE">
        <w:rPr>
          <w:rFonts w:ascii="Times New Roman"/>
          <w:sz w:val="24"/>
        </w:rPr>
        <w:t xml:space="preserve"> </w:t>
      </w:r>
      <w:r w:rsidRPr="00672DBE">
        <w:rPr>
          <w:rFonts w:ascii="Times New Roman"/>
          <w:sz w:val="24"/>
        </w:rPr>
        <w:t xml:space="preserve">§§3:03, 8:03 (April 2019); </w:t>
      </w:r>
      <w:r w:rsidRPr="00E75F94">
        <w:rPr>
          <w:rFonts w:ascii="Times New Roman"/>
          <w:i/>
          <w:sz w:val="24"/>
        </w:rPr>
        <w:t>see also</w:t>
      </w:r>
      <w:r w:rsidRPr="00672DBE">
        <w:rPr>
          <w:rFonts w:ascii="Times New Roman"/>
          <w:sz w:val="24"/>
        </w:rPr>
        <w:t xml:space="preserve"> 104 C.M.R. 27.16(8</w:t>
      </w:r>
      <w:proofErr w:type="gramStart"/>
      <w:r w:rsidRPr="00672DBE">
        <w:rPr>
          <w:rFonts w:ascii="Times New Roman"/>
          <w:sz w:val="24"/>
        </w:rPr>
        <w:t>)(</w:t>
      </w:r>
      <w:proofErr w:type="gramEnd"/>
      <w:r w:rsidRPr="00672DBE">
        <w:rPr>
          <w:rFonts w:ascii="Times New Roman"/>
          <w:sz w:val="24"/>
        </w:rPr>
        <w:t>a) &amp; (c) (providing access to the patient’s records).</w:t>
      </w:r>
      <w:r>
        <w:rPr>
          <w:rFonts w:ascii="Times New Roman"/>
          <w:sz w:val="24"/>
        </w:rPr>
        <w:t xml:space="preserve">  </w:t>
      </w:r>
      <w:r w:rsidR="008769F9" w:rsidRPr="008769F9">
        <w:rPr>
          <w:rFonts w:ascii="Times New Roman"/>
          <w:sz w:val="24"/>
        </w:rPr>
        <w:t>Preventing the Respondent full access to {</w:t>
      </w:r>
      <w:r w:rsidR="008769F9" w:rsidRPr="008769F9">
        <w:rPr>
          <w:rFonts w:ascii="Times New Roman"/>
          <w:b/>
          <w:bCs/>
          <w:sz w:val="24"/>
        </w:rPr>
        <w:t>his/her/their</w:t>
      </w:r>
      <w:r w:rsidR="008769F9" w:rsidRPr="008769F9">
        <w:rPr>
          <w:rFonts w:ascii="Times New Roman"/>
          <w:sz w:val="24"/>
        </w:rPr>
        <w:t>} attorney in the manner in which {</w:t>
      </w:r>
      <w:r w:rsidR="008769F9" w:rsidRPr="008769F9">
        <w:rPr>
          <w:rFonts w:ascii="Times New Roman"/>
          <w:b/>
          <w:bCs/>
          <w:sz w:val="24"/>
        </w:rPr>
        <w:t>he has/she has/they have</w:t>
      </w:r>
      <w:r w:rsidR="008769F9" w:rsidRPr="008769F9">
        <w:rPr>
          <w:rFonts w:ascii="Times New Roman"/>
          <w:sz w:val="24"/>
        </w:rPr>
        <w:t>} specifically requested and access to {</w:t>
      </w:r>
      <w:r w:rsidR="008769F9" w:rsidRPr="008769F9">
        <w:rPr>
          <w:rFonts w:ascii="Times New Roman"/>
          <w:b/>
          <w:bCs/>
          <w:sz w:val="24"/>
        </w:rPr>
        <w:t>his/her/their</w:t>
      </w:r>
      <w:r w:rsidR="008769F9" w:rsidRPr="008769F9">
        <w:rPr>
          <w:rFonts w:ascii="Times New Roman"/>
          <w:sz w:val="24"/>
        </w:rPr>
        <w:t>} medical record—the evidence against {</w:t>
      </w:r>
      <w:r w:rsidR="008769F9" w:rsidRPr="008769F9">
        <w:rPr>
          <w:rFonts w:ascii="Times New Roman"/>
          <w:b/>
          <w:bCs/>
          <w:sz w:val="24"/>
        </w:rPr>
        <w:t>him/her/them</w:t>
      </w:r>
      <w:r w:rsidR="008769F9" w:rsidRPr="008769F9">
        <w:rPr>
          <w:rFonts w:ascii="Times New Roman"/>
          <w:sz w:val="24"/>
        </w:rPr>
        <w:t>}—violates {</w:t>
      </w:r>
      <w:r w:rsidR="008769F9" w:rsidRPr="008769F9">
        <w:rPr>
          <w:rFonts w:ascii="Times New Roman"/>
          <w:b/>
          <w:bCs/>
          <w:sz w:val="24"/>
        </w:rPr>
        <w:t>his/her/their</w:t>
      </w:r>
      <w:r w:rsidR="008769F9" w:rsidRPr="008769F9">
        <w:rPr>
          <w:rFonts w:ascii="Times New Roman"/>
          <w:sz w:val="24"/>
        </w:rPr>
        <w:t>} right to counsel and due process and affects the manner by which {</w:t>
      </w:r>
      <w:r w:rsidR="008769F9" w:rsidRPr="008769F9">
        <w:rPr>
          <w:rFonts w:ascii="Times New Roman"/>
          <w:b/>
          <w:bCs/>
          <w:sz w:val="24"/>
        </w:rPr>
        <w:t>his/her/their</w:t>
      </w:r>
      <w:r w:rsidR="008769F9" w:rsidRPr="008769F9">
        <w:rPr>
          <w:rFonts w:ascii="Times New Roman"/>
          <w:sz w:val="24"/>
        </w:rPr>
        <w:t>} attorney can meaningfully defend against the petition.</w:t>
      </w:r>
    </w:p>
    <w:p w14:paraId="391906CA" w14:textId="613641D0" w:rsidR="001118CE" w:rsidRPr="00E06E76" w:rsidRDefault="001118CE" w:rsidP="00E06E76">
      <w:pPr>
        <w:spacing w:line="360" w:lineRule="auto"/>
        <w:ind w:firstLine="720"/>
        <w:contextualSpacing/>
        <w:rPr>
          <w:rFonts w:ascii="Times New Roman" w:hAnsi="Times New Roman" w:cs="Times New Roman"/>
        </w:rPr>
      </w:pPr>
      <w:r w:rsidRPr="00672DBE">
        <w:rPr>
          <w:rFonts w:ascii="Times New Roman"/>
        </w:rPr>
        <w:t xml:space="preserve">The fact that counsel has been appointed to represent the </w:t>
      </w:r>
      <w:r w:rsidR="00493865">
        <w:rPr>
          <w:rFonts w:ascii="Times New Roman"/>
        </w:rPr>
        <w:t>R</w:t>
      </w:r>
      <w:r w:rsidRPr="00672DBE">
        <w:rPr>
          <w:rFonts w:ascii="Times New Roman"/>
        </w:rPr>
        <w:t xml:space="preserve">espondent is not enough.  The constitutional guarantee of the assistance of counsel </w:t>
      </w:r>
      <w:r w:rsidRPr="00672DBE">
        <w:rPr>
          <w:rFonts w:ascii="Times New Roman"/>
        </w:rPr>
        <w:t>“</w:t>
      </w:r>
      <w:r w:rsidRPr="00672DBE">
        <w:rPr>
          <w:rFonts w:ascii="Times New Roman"/>
        </w:rPr>
        <w:t>cannot be satisfied by mere formal appointment.</w:t>
      </w:r>
      <w:r w:rsidRPr="00672DBE">
        <w:rPr>
          <w:rFonts w:ascii="Times New Roman"/>
        </w:rPr>
        <w:t>”</w:t>
      </w:r>
      <w:r w:rsidRPr="00672DBE">
        <w:rPr>
          <w:rFonts w:ascii="Times New Roman"/>
        </w:rPr>
        <w:t xml:space="preserve">  </w:t>
      </w:r>
      <w:proofErr w:type="gramStart"/>
      <w:r w:rsidRPr="00672DBE">
        <w:rPr>
          <w:rFonts w:ascii="Times New Roman"/>
          <w:u w:val="single"/>
        </w:rPr>
        <w:t>Avery</w:t>
      </w:r>
      <w:r w:rsidRPr="00672DBE">
        <w:rPr>
          <w:rFonts w:ascii="Times New Roman"/>
        </w:rPr>
        <w:t xml:space="preserve"> v. </w:t>
      </w:r>
      <w:r w:rsidRPr="00672DBE">
        <w:rPr>
          <w:rFonts w:ascii="Times New Roman"/>
          <w:u w:val="single"/>
        </w:rPr>
        <w:t>Alabama</w:t>
      </w:r>
      <w:r w:rsidRPr="00672DBE">
        <w:rPr>
          <w:rFonts w:ascii="Times New Roman"/>
        </w:rPr>
        <w:t xml:space="preserve">, 308 U.S. 444, 446 (1940); </w:t>
      </w:r>
      <w:proofErr w:type="spellStart"/>
      <w:r w:rsidRPr="00672DBE">
        <w:rPr>
          <w:rFonts w:ascii="Times New Roman"/>
          <w:u w:val="single"/>
        </w:rPr>
        <w:t>Lavallee</w:t>
      </w:r>
      <w:proofErr w:type="spellEnd"/>
      <w:r w:rsidRPr="00672DBE">
        <w:rPr>
          <w:rFonts w:ascii="Times New Roman"/>
        </w:rPr>
        <w:t>, 442 Mass. at 235.</w:t>
      </w:r>
      <w:proofErr w:type="gramEnd"/>
      <w:r w:rsidRPr="00672DBE">
        <w:rPr>
          <w:rFonts w:ascii="Times New Roman"/>
        </w:rPr>
        <w:t xml:space="preserve">  The right to counsel means the right to the </w:t>
      </w:r>
      <w:r w:rsidRPr="00672DBE">
        <w:rPr>
          <w:rFonts w:ascii="Times New Roman"/>
          <w:i/>
          <w:iCs/>
        </w:rPr>
        <w:t>effective</w:t>
      </w:r>
      <w:r w:rsidRPr="00672DBE">
        <w:rPr>
          <w:rFonts w:ascii="Times New Roman"/>
        </w:rPr>
        <w:t xml:space="preserve"> assistance of counsel.  </w:t>
      </w:r>
      <w:r w:rsidRPr="00E75F94">
        <w:rPr>
          <w:rFonts w:ascii="Times New Roman"/>
          <w:i/>
          <w:szCs w:val="32"/>
        </w:rPr>
        <w:t>See</w:t>
      </w:r>
      <w:r w:rsidRPr="00672DBE">
        <w:rPr>
          <w:rFonts w:ascii="Times New Roman"/>
        </w:rPr>
        <w:t xml:space="preserve"> </w:t>
      </w:r>
      <w:proofErr w:type="spellStart"/>
      <w:r w:rsidRPr="00672DBE">
        <w:rPr>
          <w:rFonts w:ascii="Times New Roman"/>
          <w:u w:val="single"/>
        </w:rPr>
        <w:t>Kimmelman</w:t>
      </w:r>
      <w:proofErr w:type="spellEnd"/>
      <w:r w:rsidRPr="00672DBE">
        <w:rPr>
          <w:rFonts w:ascii="Times New Roman"/>
        </w:rPr>
        <w:t xml:space="preserve"> v.</w:t>
      </w:r>
      <w:r w:rsidRPr="00672DBE">
        <w:rPr>
          <w:rFonts w:ascii="Times New Roman"/>
          <w:u w:val="single"/>
        </w:rPr>
        <w:t xml:space="preserve"> Morrison</w:t>
      </w:r>
      <w:r w:rsidRPr="00672DBE">
        <w:rPr>
          <w:rFonts w:ascii="Times New Roman"/>
        </w:rPr>
        <w:t xml:space="preserve">, 477 U.S. 365, 377 (1986); </w:t>
      </w:r>
      <w:proofErr w:type="spellStart"/>
      <w:r w:rsidRPr="00672DBE">
        <w:rPr>
          <w:rFonts w:ascii="Times New Roman"/>
          <w:u w:val="single"/>
        </w:rPr>
        <w:t>Lavallee</w:t>
      </w:r>
      <w:proofErr w:type="spellEnd"/>
      <w:r w:rsidRPr="00672DBE">
        <w:rPr>
          <w:rFonts w:ascii="Times New Roman"/>
        </w:rPr>
        <w:t xml:space="preserve">, 442 Mass. at 235; </w:t>
      </w:r>
      <w:proofErr w:type="spellStart"/>
      <w:r w:rsidRPr="00672DBE">
        <w:rPr>
          <w:rFonts w:ascii="Times New Roman"/>
          <w:u w:val="single"/>
        </w:rPr>
        <w:t>Carrasquillo</w:t>
      </w:r>
      <w:proofErr w:type="spellEnd"/>
      <w:r w:rsidRPr="00672DBE">
        <w:rPr>
          <w:rFonts w:ascii="Times New Roman"/>
        </w:rPr>
        <w:t xml:space="preserve">, 484 Mass. at 388.  Effectiveness requires prompt actions by counsel, the most significant of which is timely and substantive confidential communications with the </w:t>
      </w:r>
      <w:r w:rsidR="008769F9">
        <w:rPr>
          <w:rFonts w:ascii="Times New Roman"/>
        </w:rPr>
        <w:t>R</w:t>
      </w:r>
      <w:r w:rsidR="00493865">
        <w:rPr>
          <w:rFonts w:ascii="Times New Roman"/>
        </w:rPr>
        <w:t>espondent</w:t>
      </w:r>
      <w:r w:rsidRPr="00672DBE">
        <w:rPr>
          <w:rFonts w:ascii="Times New Roman"/>
        </w:rPr>
        <w:t xml:space="preserve">. </w:t>
      </w:r>
      <w:r w:rsidRPr="008769F9">
        <w:rPr>
          <w:rFonts w:ascii="Times New Roman"/>
        </w:rPr>
        <w:t xml:space="preserve"> </w:t>
      </w:r>
      <w:r w:rsidRPr="008769F9">
        <w:rPr>
          <w:rFonts w:ascii="Times New Roman"/>
        </w:rPr>
        <w:t>“</w:t>
      </w:r>
      <w:r w:rsidRPr="008769F9">
        <w:rPr>
          <w:rFonts w:ascii="Times New Roman"/>
        </w:rPr>
        <w:t>There is a myriad [of] responsibilities that counsel may be required to undertake that must be completed long before trial if the [respondent] is to benefit meaningfully from his right to counsel under article 12.</w:t>
      </w:r>
      <w:r w:rsidRPr="008769F9">
        <w:rPr>
          <w:rFonts w:ascii="Times New Roman"/>
        </w:rPr>
        <w:t>”</w:t>
      </w:r>
      <w:r w:rsidRPr="008769F9">
        <w:rPr>
          <w:rFonts w:ascii="Times New Roman"/>
        </w:rPr>
        <w:t xml:space="preserve"> </w:t>
      </w:r>
      <w:proofErr w:type="spellStart"/>
      <w:proofErr w:type="gramStart"/>
      <w:r w:rsidR="008769F9" w:rsidRPr="00F46413">
        <w:rPr>
          <w:rFonts w:ascii="Times New Roman"/>
          <w:color w:val="000000" w:themeColor="text1"/>
          <w:u w:val="single"/>
        </w:rPr>
        <w:t>Carrasquillo</w:t>
      </w:r>
      <w:proofErr w:type="spellEnd"/>
      <w:r w:rsidR="008769F9" w:rsidRPr="008769F9">
        <w:rPr>
          <w:rFonts w:ascii="Times New Roman"/>
          <w:color w:val="000000" w:themeColor="text1"/>
        </w:rPr>
        <w:t>,</w:t>
      </w:r>
      <w:r w:rsidR="008769F9" w:rsidRPr="00F46413">
        <w:rPr>
          <w:rFonts w:ascii="Times New Roman"/>
          <w:color w:val="000000" w:themeColor="text1"/>
        </w:rPr>
        <w:t xml:space="preserve"> </w:t>
      </w:r>
      <w:r w:rsidR="008769F9" w:rsidRPr="00474C4B">
        <w:rPr>
          <w:rFonts w:ascii="Times New Roman"/>
          <w:color w:val="000000" w:themeColor="text1"/>
        </w:rPr>
        <w:t xml:space="preserve">484 Mass. </w:t>
      </w:r>
      <w:r w:rsidR="008769F9">
        <w:rPr>
          <w:rFonts w:ascii="Times New Roman"/>
          <w:color w:val="000000" w:themeColor="text1"/>
        </w:rPr>
        <w:t>at 380</w:t>
      </w:r>
      <w:r w:rsidR="008769F9">
        <w:rPr>
          <w:rFonts w:ascii="Times New Roman"/>
        </w:rPr>
        <w:t xml:space="preserve">, </w:t>
      </w:r>
      <w:r w:rsidRPr="00E75F94">
        <w:rPr>
          <w:rFonts w:ascii="Times New Roman"/>
          <w:i/>
          <w:iCs/>
        </w:rPr>
        <w:t>quoting</w:t>
      </w:r>
      <w:r w:rsidRPr="008769F9">
        <w:rPr>
          <w:rFonts w:ascii="Times New Roman"/>
        </w:rPr>
        <w:t xml:space="preserve">, </w:t>
      </w:r>
      <w:proofErr w:type="spellStart"/>
      <w:r w:rsidRPr="008769F9">
        <w:rPr>
          <w:rFonts w:ascii="Times New Roman"/>
          <w:u w:val="single"/>
        </w:rPr>
        <w:t>Lavallee</w:t>
      </w:r>
      <w:proofErr w:type="spellEnd"/>
      <w:r w:rsidRPr="008769F9">
        <w:rPr>
          <w:rFonts w:ascii="Times New Roman"/>
        </w:rPr>
        <w:t xml:space="preserve">, </w:t>
      </w:r>
      <w:r w:rsidRPr="008769F9">
        <w:rPr>
          <w:rFonts w:ascii="Times New Roman"/>
          <w:iCs/>
        </w:rPr>
        <w:t>supra</w:t>
      </w:r>
      <w:r w:rsidRPr="008769F9">
        <w:rPr>
          <w:rFonts w:ascii="Times New Roman"/>
        </w:rPr>
        <w:t xml:space="preserve"> at 235-236.</w:t>
      </w:r>
      <w:proofErr w:type="gramEnd"/>
      <w:r w:rsidRPr="008769F9">
        <w:rPr>
          <w:rFonts w:ascii="Times New Roman"/>
        </w:rPr>
        <w:t xml:space="preserve">  These responsibilities include interviewing the Respondent, and based upon those communications, determining whether to retain an independent medical expert, locating and interviewing identified witnesses, and making decisions about trial strategy.  Without sufficient opportunity for confidential co</w:t>
      </w:r>
      <w:r w:rsidR="00E75F94">
        <w:rPr>
          <w:rFonts w:ascii="Times New Roman"/>
        </w:rPr>
        <w:t>mmunication</w:t>
      </w:r>
      <w:r w:rsidRPr="008769F9">
        <w:rPr>
          <w:rFonts w:ascii="Times New Roman"/>
        </w:rPr>
        <w:t xml:space="preserve"> with the Respondent, and timely provision of the medical record, counsel cannot </w:t>
      </w:r>
      <w:r w:rsidRPr="008769F9">
        <w:rPr>
          <w:rFonts w:ascii="Times New Roman"/>
        </w:rPr>
        <w:lastRenderedPageBreak/>
        <w:t>provide effective representation in regard to these and other critical stages of {</w:t>
      </w:r>
      <w:bookmarkStart w:id="2" w:name="_Hlk45110188"/>
      <w:r w:rsidRPr="008769F9">
        <w:rPr>
          <w:rFonts w:ascii="Times New Roman"/>
          <w:b/>
          <w:bCs/>
        </w:rPr>
        <w:t>his/her/their</w:t>
      </w:r>
      <w:bookmarkEnd w:id="2"/>
      <w:r w:rsidRPr="008769F9">
        <w:rPr>
          <w:rFonts w:ascii="Times New Roman"/>
        </w:rPr>
        <w:t>} defense.</w:t>
      </w:r>
      <w:r w:rsidR="00E75F94" w:rsidRPr="00E75F94">
        <w:rPr>
          <w:rFonts w:ascii="Times New Roman" w:hAnsi="Times New Roman" w:cs="Times New Roman"/>
        </w:rPr>
        <w:t xml:space="preserve"> </w:t>
      </w:r>
    </w:p>
    <w:p w14:paraId="5E6E08BC" w14:textId="7F5EFBB8" w:rsidR="00C35112" w:rsidRPr="00C35112" w:rsidRDefault="002A05A8" w:rsidP="008769F9">
      <w:pPr>
        <w:pStyle w:val="ListParagraph"/>
        <w:numPr>
          <w:ilvl w:val="0"/>
          <w:numId w:val="9"/>
        </w:numPr>
        <w:spacing w:line="360" w:lineRule="auto"/>
        <w:ind w:left="0" w:firstLine="0"/>
        <w:jc w:val="left"/>
        <w:rPr>
          <w:rFonts w:ascii="Times New Roman"/>
        </w:rPr>
      </w:pPr>
      <w:r>
        <w:rPr>
          <w:rFonts w:ascii="Times New Roman"/>
          <w:sz w:val="24"/>
        </w:rPr>
        <w:t>{</w:t>
      </w:r>
      <w:r w:rsidRPr="002A05A8">
        <w:rPr>
          <w:rFonts w:ascii="Times New Roman"/>
          <w:b/>
          <w:bCs/>
          <w:sz w:val="24"/>
        </w:rPr>
        <w:t xml:space="preserve">INCLUDE IF </w:t>
      </w:r>
      <w:r>
        <w:rPr>
          <w:rFonts w:ascii="Times New Roman"/>
          <w:b/>
          <w:bCs/>
          <w:sz w:val="24"/>
        </w:rPr>
        <w:t xml:space="preserve">MOTION IS </w:t>
      </w:r>
      <w:r w:rsidRPr="002A05A8">
        <w:rPr>
          <w:rFonts w:ascii="Times New Roman"/>
          <w:b/>
          <w:bCs/>
          <w:sz w:val="24"/>
        </w:rPr>
        <w:t>CONCERNING A REMOTE VISIT</w:t>
      </w:r>
      <w:r>
        <w:rPr>
          <w:rFonts w:ascii="Times New Roman"/>
          <w:sz w:val="24"/>
        </w:rPr>
        <w:t xml:space="preserve">}DMH’s recently </w:t>
      </w:r>
      <w:r w:rsidRPr="00CE0F24">
        <w:rPr>
          <w:rFonts w:ascii="Times New Roman"/>
          <w:sz w:val="24"/>
        </w:rPr>
        <w:t xml:space="preserve">issued “Access and Visitation Policy for [DMH] Hospitals,” which became effective </w:t>
      </w:r>
      <w:r>
        <w:rPr>
          <w:rFonts w:ascii="Times New Roman"/>
          <w:sz w:val="24"/>
        </w:rPr>
        <w:t xml:space="preserve">on </w:t>
      </w:r>
      <w:r w:rsidRPr="00CE0F24">
        <w:rPr>
          <w:rFonts w:ascii="Times New Roman"/>
          <w:sz w:val="24"/>
        </w:rPr>
        <w:t>June 10, 2020</w:t>
      </w:r>
      <w:r>
        <w:rPr>
          <w:rFonts w:ascii="Times New Roman"/>
          <w:sz w:val="24"/>
        </w:rPr>
        <w:t>,</w:t>
      </w:r>
      <w:r w:rsidRPr="00CE0F24">
        <w:rPr>
          <w:rFonts w:ascii="Times New Roman"/>
          <w:sz w:val="24"/>
        </w:rPr>
        <w:t xml:space="preserve"> permits in-person visits by attorneys and IMEs involved in commitment-related or criminal litigation</w:t>
      </w:r>
      <w:r>
        <w:rPr>
          <w:rFonts w:ascii="Times New Roman"/>
          <w:sz w:val="24"/>
        </w:rPr>
        <w:t>.</w:t>
      </w:r>
      <w:r w:rsidRPr="00CE0F24">
        <w:rPr>
          <w:rFonts w:ascii="Times New Roman"/>
          <w:sz w:val="24"/>
        </w:rPr>
        <w:t xml:space="preserve"> </w:t>
      </w:r>
      <w:r>
        <w:rPr>
          <w:rFonts w:ascii="Times New Roman"/>
          <w:sz w:val="24"/>
        </w:rPr>
        <w:t xml:space="preserve"> However,</w:t>
      </w:r>
      <w:r w:rsidR="00E06E76">
        <w:rPr>
          <w:rFonts w:ascii="Times New Roman"/>
          <w:sz w:val="24"/>
        </w:rPr>
        <w:t xml:space="preserve"> the policy also specifically provides for remote access to clients:   t</w:t>
      </w:r>
      <w:r w:rsidRPr="00CE0F24">
        <w:rPr>
          <w:rFonts w:ascii="Times New Roman"/>
          <w:sz w:val="24"/>
        </w:rPr>
        <w:t xml:space="preserve">he hospitals “shall continue to facilitate patient access to </w:t>
      </w:r>
      <w:proofErr w:type="gramStart"/>
      <w:r w:rsidRPr="00CE0F24">
        <w:rPr>
          <w:rFonts w:ascii="Times New Roman"/>
          <w:sz w:val="24"/>
        </w:rPr>
        <w:t>technology,</w:t>
      </w:r>
      <w:proofErr w:type="gramEnd"/>
      <w:r w:rsidRPr="00CE0F24">
        <w:rPr>
          <w:rFonts w:ascii="Times New Roman"/>
          <w:sz w:val="24"/>
        </w:rPr>
        <w:t xml:space="preserve"> and to provide confidential space for communications with attorneys and IMEs for remote visits and consultations . . . .”  “[P]</w:t>
      </w:r>
      <w:proofErr w:type="spellStart"/>
      <w:r w:rsidRPr="00CE0F24">
        <w:rPr>
          <w:rFonts w:ascii="Times New Roman"/>
          <w:sz w:val="24"/>
        </w:rPr>
        <w:t>atients</w:t>
      </w:r>
      <w:proofErr w:type="spellEnd"/>
      <w:r w:rsidRPr="00CE0F24">
        <w:rPr>
          <w:rFonts w:ascii="Times New Roman"/>
          <w:sz w:val="24"/>
        </w:rPr>
        <w:t xml:space="preserve"> and their attorneys (and IMEs) are encouraged to utilize their own technology to the extent they can (such as FaceTime, Skype, Zoom, etc.)</w:t>
      </w:r>
      <w:r>
        <w:rPr>
          <w:rFonts w:ascii="Times New Roman"/>
          <w:sz w:val="24"/>
        </w:rPr>
        <w:t>[.]</w:t>
      </w:r>
      <w:r w:rsidRPr="00CE0F24">
        <w:rPr>
          <w:rFonts w:ascii="Times New Roman"/>
          <w:sz w:val="24"/>
        </w:rPr>
        <w:t xml:space="preserve">  Hospitals will allow patients to use their own devices for communicating with counsel and IMEs in a space that allows for private and confidential communication</w:t>
      </w:r>
      <w:r w:rsidR="00E06E76">
        <w:rPr>
          <w:rFonts w:ascii="Times New Roman"/>
          <w:sz w:val="24"/>
        </w:rPr>
        <w:t>.”  The policy further provides,</w:t>
      </w:r>
      <w:r w:rsidRPr="00CE0F24">
        <w:rPr>
          <w:rFonts w:ascii="Times New Roman"/>
          <w:sz w:val="24"/>
        </w:rPr>
        <w:t xml:space="preserve"> “</w:t>
      </w:r>
      <w:r w:rsidR="00E06E76">
        <w:rPr>
          <w:rFonts w:ascii="Times New Roman"/>
          <w:sz w:val="24"/>
        </w:rPr>
        <w:t>[h]</w:t>
      </w:r>
      <w:proofErr w:type="spellStart"/>
      <w:r w:rsidRPr="00CE0F24">
        <w:rPr>
          <w:rFonts w:ascii="Times New Roman"/>
          <w:sz w:val="24"/>
        </w:rPr>
        <w:t>ospitals</w:t>
      </w:r>
      <w:proofErr w:type="spellEnd"/>
      <w:r w:rsidRPr="00CE0F24">
        <w:rPr>
          <w:rFonts w:ascii="Times New Roman"/>
          <w:sz w:val="24"/>
        </w:rPr>
        <w:t xml:space="preserve"> shall continue to encourage and facilitate the use of telephonic or video conferencing technology for all visits.”</w:t>
      </w:r>
      <w:r w:rsidR="008F4AF7">
        <w:rPr>
          <w:rFonts w:ascii="Times New Roman"/>
          <w:sz w:val="24"/>
        </w:rPr>
        <w:t xml:space="preserve">  </w:t>
      </w:r>
      <w:r w:rsidR="00F37074">
        <w:rPr>
          <w:rFonts w:ascii="Times New Roman"/>
          <w:sz w:val="24"/>
        </w:rPr>
        <w:t>Despite th</w:t>
      </w:r>
      <w:r w:rsidR="00E06E76">
        <w:rPr>
          <w:rFonts w:ascii="Times New Roman"/>
          <w:sz w:val="24"/>
        </w:rPr>
        <w:t>is</w:t>
      </w:r>
      <w:r w:rsidR="00F37074">
        <w:rPr>
          <w:rFonts w:ascii="Times New Roman"/>
          <w:sz w:val="24"/>
        </w:rPr>
        <w:t xml:space="preserve"> explicit language, the Respondent is </w:t>
      </w:r>
      <w:r w:rsidR="00C35112">
        <w:rPr>
          <w:rFonts w:ascii="Times New Roman"/>
          <w:sz w:val="24"/>
        </w:rPr>
        <w:t xml:space="preserve">being </w:t>
      </w:r>
      <w:r w:rsidR="00F37074">
        <w:rPr>
          <w:rFonts w:ascii="Times New Roman"/>
          <w:sz w:val="24"/>
        </w:rPr>
        <w:t xml:space="preserve">denied </w:t>
      </w:r>
      <w:r w:rsidR="00E06E76">
        <w:rPr>
          <w:rFonts w:ascii="Times New Roman"/>
          <w:sz w:val="24"/>
        </w:rPr>
        <w:t xml:space="preserve">remote </w:t>
      </w:r>
      <w:r w:rsidR="00F37074">
        <w:rPr>
          <w:rFonts w:ascii="Times New Roman"/>
          <w:sz w:val="24"/>
        </w:rPr>
        <w:t>meaningful and confidential a</w:t>
      </w:r>
      <w:r w:rsidR="00C35112">
        <w:rPr>
          <w:rFonts w:ascii="Times New Roman"/>
          <w:sz w:val="24"/>
        </w:rPr>
        <w:t xml:space="preserve">ccess to his/her/their counsel </w:t>
      </w:r>
      <w:r w:rsidR="00F37074">
        <w:rPr>
          <w:rFonts w:ascii="Times New Roman"/>
          <w:sz w:val="24"/>
        </w:rPr>
        <w:t xml:space="preserve">in order to prepare </w:t>
      </w:r>
      <w:r w:rsidR="008769F9" w:rsidRPr="008769F9">
        <w:rPr>
          <w:rFonts w:ascii="Times New Roman"/>
          <w:sz w:val="24"/>
        </w:rPr>
        <w:t>{</w:t>
      </w:r>
      <w:r w:rsidR="008769F9" w:rsidRPr="008769F9">
        <w:rPr>
          <w:rFonts w:ascii="Times New Roman"/>
          <w:b/>
          <w:bCs/>
          <w:sz w:val="24"/>
        </w:rPr>
        <w:t>his/her/their</w:t>
      </w:r>
      <w:r w:rsidR="008769F9" w:rsidRPr="008769F9">
        <w:rPr>
          <w:rFonts w:ascii="Times New Roman"/>
          <w:sz w:val="24"/>
        </w:rPr>
        <w:t xml:space="preserve">} </w:t>
      </w:r>
      <w:r w:rsidR="009211ED" w:rsidRPr="00011BEE">
        <w:rPr>
          <w:rFonts w:ascii="Times New Roman"/>
          <w:sz w:val="24"/>
        </w:rPr>
        <w:t xml:space="preserve">defense </w:t>
      </w:r>
      <w:r w:rsidR="009211ED">
        <w:rPr>
          <w:rFonts w:ascii="Times New Roman"/>
          <w:sz w:val="24"/>
        </w:rPr>
        <w:t>against the petition</w:t>
      </w:r>
      <w:r w:rsidR="00F37074">
        <w:rPr>
          <w:rFonts w:ascii="Times New Roman"/>
          <w:sz w:val="24"/>
        </w:rPr>
        <w:t>(s)</w:t>
      </w:r>
      <w:r w:rsidR="009211ED">
        <w:rPr>
          <w:rFonts w:ascii="Times New Roman"/>
          <w:sz w:val="24"/>
        </w:rPr>
        <w:t xml:space="preserve">.  </w:t>
      </w:r>
      <w:r w:rsidR="00F37074" w:rsidRPr="00C35112">
        <w:rPr>
          <w:rFonts w:ascii="Times New Roman"/>
          <w:i/>
          <w:iCs/>
          <w:sz w:val="24"/>
        </w:rPr>
        <w:t>See</w:t>
      </w:r>
      <w:r w:rsidR="00BF0CDA">
        <w:rPr>
          <w:rFonts w:ascii="Times New Roman"/>
          <w:sz w:val="24"/>
        </w:rPr>
        <w:t xml:space="preserve"> </w:t>
      </w:r>
      <w:r w:rsidR="00F37074" w:rsidRPr="00BF0CDA">
        <w:rPr>
          <w:rFonts w:ascii="Times New Roman"/>
          <w:sz w:val="24"/>
        </w:rPr>
        <w:t>M.G.L. 123 § 5</w:t>
      </w:r>
      <w:r w:rsidR="00F37074">
        <w:rPr>
          <w:rFonts w:ascii="Times New Roman"/>
          <w:sz w:val="24"/>
        </w:rPr>
        <w:t xml:space="preserve">; </w:t>
      </w:r>
      <w:r w:rsidR="00BF0CDA" w:rsidRPr="00BF0CDA">
        <w:rPr>
          <w:rFonts w:ascii="Times New Roman"/>
          <w:sz w:val="24"/>
        </w:rPr>
        <w:t>104 CMR 27.13</w:t>
      </w:r>
      <w:r w:rsidR="00BF0CDA">
        <w:rPr>
          <w:rFonts w:ascii="Times New Roman"/>
          <w:sz w:val="24"/>
        </w:rPr>
        <w:t xml:space="preserve"> (6</w:t>
      </w:r>
      <w:proofErr w:type="gramStart"/>
      <w:r w:rsidR="00BF0CDA">
        <w:rPr>
          <w:rFonts w:ascii="Times New Roman"/>
          <w:sz w:val="24"/>
        </w:rPr>
        <w:t>)(</w:t>
      </w:r>
      <w:proofErr w:type="gramEnd"/>
      <w:r w:rsidR="00BF0CDA">
        <w:rPr>
          <w:rFonts w:ascii="Times New Roman"/>
          <w:sz w:val="24"/>
        </w:rPr>
        <w:t>a) &amp; (e)</w:t>
      </w:r>
      <w:r w:rsidR="008769F9">
        <w:rPr>
          <w:rFonts w:ascii="Times New Roman"/>
          <w:sz w:val="24"/>
        </w:rPr>
        <w:t xml:space="preserve">.  </w:t>
      </w:r>
    </w:p>
    <w:p w14:paraId="019D8D67" w14:textId="2772304F" w:rsidR="00BF0CDA" w:rsidRPr="00CD3FF7" w:rsidRDefault="00C35112" w:rsidP="00C35112">
      <w:pPr>
        <w:pStyle w:val="ListParagraph"/>
        <w:spacing w:line="360" w:lineRule="auto"/>
        <w:ind w:left="0" w:firstLine="720"/>
        <w:jc w:val="left"/>
        <w:rPr>
          <w:rFonts w:ascii="Times New Roman"/>
        </w:rPr>
      </w:pPr>
      <w:r>
        <w:rPr>
          <w:rFonts w:ascii="Times New Roman"/>
          <w:sz w:val="24"/>
        </w:rPr>
        <w:t>I</w:t>
      </w:r>
      <w:r w:rsidR="00854302">
        <w:rPr>
          <w:rFonts w:ascii="Times New Roman"/>
          <w:sz w:val="24"/>
        </w:rPr>
        <w:t xml:space="preserve">n light of the continued danger created by the COVID-19 pandemic, </w:t>
      </w:r>
      <w:r w:rsidR="00E06E76">
        <w:rPr>
          <w:rFonts w:ascii="Times New Roman"/>
          <w:sz w:val="24"/>
        </w:rPr>
        <w:t>{</w:t>
      </w:r>
      <w:r w:rsidR="00854302">
        <w:rPr>
          <w:rFonts w:ascii="Times New Roman"/>
          <w:sz w:val="24"/>
        </w:rPr>
        <w:t>t</w:t>
      </w:r>
      <w:r w:rsidR="00BF0CDA" w:rsidRPr="008769F9">
        <w:rPr>
          <w:rFonts w:ascii="Times New Roman"/>
          <w:sz w:val="24"/>
        </w:rPr>
        <w:t xml:space="preserve">he </w:t>
      </w:r>
      <w:r w:rsidR="00BF0CDA" w:rsidRPr="008769F9">
        <w:rPr>
          <w:rFonts w:ascii="Times New Roman"/>
          <w:b/>
          <w:sz w:val="24"/>
        </w:rPr>
        <w:t>facility’s</w:t>
      </w:r>
      <w:r w:rsidR="00BF0CDA" w:rsidRPr="008769F9">
        <w:rPr>
          <w:rFonts w:ascii="Times New Roman"/>
          <w:sz w:val="24"/>
        </w:rPr>
        <w:t xml:space="preserve">} failure to provide meaningful </w:t>
      </w:r>
      <w:r w:rsidR="00854302" w:rsidRPr="008769F9">
        <w:rPr>
          <w:rFonts w:ascii="Times New Roman"/>
          <w:sz w:val="24"/>
        </w:rPr>
        <w:t xml:space="preserve">and confidential remote access </w:t>
      </w:r>
      <w:r w:rsidR="00BF0CDA" w:rsidRPr="008769F9">
        <w:rPr>
          <w:rFonts w:ascii="Times New Roman"/>
          <w:sz w:val="24"/>
        </w:rPr>
        <w:t xml:space="preserve">as requested </w:t>
      </w:r>
      <w:r w:rsidR="00854302" w:rsidRPr="008769F9">
        <w:rPr>
          <w:rFonts w:ascii="Times New Roman"/>
          <w:sz w:val="24"/>
        </w:rPr>
        <w:t xml:space="preserve">places counsel in an untenable position forcing </w:t>
      </w:r>
      <w:r w:rsidR="00E06E76">
        <w:rPr>
          <w:rFonts w:ascii="Times New Roman"/>
          <w:sz w:val="24"/>
        </w:rPr>
        <w:t>him</w:t>
      </w:r>
      <w:r w:rsidR="00854302" w:rsidRPr="008769F9">
        <w:rPr>
          <w:rFonts w:ascii="Times New Roman"/>
          <w:sz w:val="24"/>
        </w:rPr>
        <w:t xml:space="preserve"> to</w:t>
      </w:r>
      <w:r w:rsidR="00854302">
        <w:rPr>
          <w:rFonts w:ascii="Times New Roman"/>
          <w:sz w:val="24"/>
        </w:rPr>
        <w:t xml:space="preserve"> meet with the Respondent in person and</w:t>
      </w:r>
      <w:r w:rsidR="00854302" w:rsidRPr="008769F9">
        <w:rPr>
          <w:rFonts w:ascii="Times New Roman"/>
          <w:sz w:val="24"/>
        </w:rPr>
        <w:t xml:space="preserve"> risk the hea</w:t>
      </w:r>
      <w:r w:rsidR="00854302">
        <w:rPr>
          <w:rFonts w:ascii="Times New Roman"/>
          <w:sz w:val="24"/>
        </w:rPr>
        <w:t>l</w:t>
      </w:r>
      <w:r w:rsidR="00854302" w:rsidRPr="008769F9">
        <w:rPr>
          <w:rFonts w:ascii="Times New Roman"/>
          <w:sz w:val="24"/>
        </w:rPr>
        <w:t xml:space="preserve">th and safety </w:t>
      </w:r>
      <w:r w:rsidR="00854302">
        <w:rPr>
          <w:rFonts w:ascii="Times New Roman"/>
          <w:sz w:val="24"/>
        </w:rPr>
        <w:t>of himsel</w:t>
      </w:r>
      <w:r w:rsidR="008769F9">
        <w:rPr>
          <w:rFonts w:ascii="Times New Roman"/>
          <w:sz w:val="24"/>
        </w:rPr>
        <w:t>f</w:t>
      </w:r>
      <w:r w:rsidR="00854302">
        <w:rPr>
          <w:rFonts w:ascii="Times New Roman"/>
          <w:sz w:val="24"/>
        </w:rPr>
        <w:t>, his client</w:t>
      </w:r>
      <w:r w:rsidR="00E06E76">
        <w:rPr>
          <w:rFonts w:ascii="Times New Roman"/>
          <w:sz w:val="24"/>
        </w:rPr>
        <w:t>,</w:t>
      </w:r>
      <w:r w:rsidR="00854302">
        <w:rPr>
          <w:rFonts w:ascii="Times New Roman"/>
          <w:sz w:val="24"/>
        </w:rPr>
        <w:t xml:space="preserve"> and others at the facility in order to prepare to defen</w:t>
      </w:r>
      <w:r w:rsidR="008769F9">
        <w:rPr>
          <w:rFonts w:ascii="Times New Roman"/>
          <w:sz w:val="24"/>
        </w:rPr>
        <w:t>d</w:t>
      </w:r>
      <w:r w:rsidR="00854302">
        <w:rPr>
          <w:rFonts w:ascii="Times New Roman"/>
          <w:sz w:val="24"/>
        </w:rPr>
        <w:t xml:space="preserve"> the Respondent.</w:t>
      </w:r>
      <w:r w:rsidR="00BF0CDA" w:rsidRPr="008769F9">
        <w:rPr>
          <w:rFonts w:ascii="Times New Roman"/>
          <w:sz w:val="24"/>
        </w:rPr>
        <w:t xml:space="preserve">    As the SJC </w:t>
      </w:r>
      <w:r w:rsidR="00EC7218">
        <w:rPr>
          <w:rFonts w:ascii="Times New Roman"/>
          <w:sz w:val="24"/>
        </w:rPr>
        <w:t xml:space="preserve">recently </w:t>
      </w:r>
      <w:r w:rsidR="00BF0CDA" w:rsidRPr="008769F9">
        <w:rPr>
          <w:rFonts w:ascii="Times New Roman"/>
          <w:sz w:val="24"/>
        </w:rPr>
        <w:t xml:space="preserve">recognized in </w:t>
      </w:r>
      <w:r w:rsidR="00BF0CDA" w:rsidRPr="008769F9">
        <w:rPr>
          <w:rFonts w:ascii="Times New Roman"/>
          <w:sz w:val="24"/>
          <w:u w:val="single"/>
        </w:rPr>
        <w:t>Foster</w:t>
      </w:r>
      <w:r w:rsidR="00BF0CDA" w:rsidRPr="008769F9">
        <w:rPr>
          <w:rFonts w:ascii="Times New Roman"/>
          <w:sz w:val="24"/>
        </w:rPr>
        <w:t xml:space="preserve"> v. </w:t>
      </w:r>
      <w:r w:rsidR="00BF0CDA" w:rsidRPr="008769F9">
        <w:rPr>
          <w:rFonts w:ascii="Times New Roman"/>
          <w:sz w:val="24"/>
          <w:u w:val="single"/>
        </w:rPr>
        <w:t>Commissioner of Correction (I)</w:t>
      </w:r>
      <w:r w:rsidR="00BF0CDA" w:rsidRPr="008769F9">
        <w:rPr>
          <w:rFonts w:ascii="Times New Roman"/>
          <w:sz w:val="24"/>
        </w:rPr>
        <w:t>, 484 Mass. 698, 718 (2020)</w:t>
      </w:r>
      <w:r w:rsidR="00602592" w:rsidRPr="00602592">
        <w:rPr>
          <w:rStyle w:val="Ninguno"/>
          <w:rFonts w:ascii="Times New Roman"/>
          <w:sz w:val="24"/>
        </w:rPr>
        <w:t xml:space="preserve"> (health risks and treatment limitations associated with COVID-19 in congregate facilities required to be factored into commitment decisions under G.L. c. 123</w:t>
      </w:r>
      <w:proofErr w:type="gramStart"/>
      <w:r w:rsidR="00602592" w:rsidRPr="00602592">
        <w:rPr>
          <w:rStyle w:val="Ninguno"/>
          <w:rFonts w:ascii="Times New Roman"/>
          <w:sz w:val="24"/>
        </w:rPr>
        <w:t>,§</w:t>
      </w:r>
      <w:proofErr w:type="gramEnd"/>
      <w:r w:rsidR="00602592" w:rsidRPr="00602592">
        <w:rPr>
          <w:rStyle w:val="Ninguno"/>
          <w:rFonts w:ascii="Times New Roman"/>
          <w:sz w:val="24"/>
        </w:rPr>
        <w:t xml:space="preserve"> 35)</w:t>
      </w:r>
      <w:r w:rsidR="00BF0CDA" w:rsidRPr="008769F9">
        <w:rPr>
          <w:rFonts w:ascii="Times New Roman"/>
          <w:sz w:val="24"/>
        </w:rPr>
        <w:t xml:space="preserve">, “there can be no real dispute that the increased risk of contracting COVID-19 in prisons, where physical distancing may be infeasible to maintain, has been recognized by the CDC and by courts across the country.” </w:t>
      </w:r>
      <w:r w:rsidR="00602592">
        <w:rPr>
          <w:rFonts w:ascii="Times New Roman"/>
          <w:sz w:val="24"/>
        </w:rPr>
        <w:t xml:space="preserve"> </w:t>
      </w:r>
      <w:r w:rsidR="00BF0CDA" w:rsidRPr="00C35112">
        <w:rPr>
          <w:rFonts w:ascii="Times New Roman"/>
          <w:i/>
          <w:sz w:val="24"/>
        </w:rPr>
        <w:t>See also</w:t>
      </w:r>
      <w:r w:rsidR="00BF0CDA" w:rsidRPr="008769F9">
        <w:rPr>
          <w:rFonts w:ascii="Times New Roman"/>
          <w:sz w:val="24"/>
        </w:rPr>
        <w:t xml:space="preserve"> </w:t>
      </w:r>
      <w:r w:rsidR="00BF0CDA" w:rsidRPr="008769F9">
        <w:rPr>
          <w:rFonts w:ascii="Times New Roman"/>
          <w:sz w:val="24"/>
          <w:u w:val="single"/>
        </w:rPr>
        <w:t>Baez</w:t>
      </w:r>
      <w:r w:rsidR="00BF0CDA" w:rsidRPr="008769F9">
        <w:rPr>
          <w:rFonts w:ascii="Times New Roman"/>
          <w:sz w:val="24"/>
        </w:rPr>
        <w:t xml:space="preserve"> v. </w:t>
      </w:r>
      <w:r w:rsidR="00BF0CDA" w:rsidRPr="008769F9">
        <w:rPr>
          <w:rFonts w:ascii="Times New Roman"/>
          <w:sz w:val="24"/>
          <w:u w:val="single"/>
        </w:rPr>
        <w:t>Moniz</w:t>
      </w:r>
      <w:r w:rsidR="00BF0CDA" w:rsidRPr="008769F9">
        <w:rPr>
          <w:rFonts w:ascii="Times New Roman"/>
          <w:sz w:val="24"/>
        </w:rPr>
        <w:t xml:space="preserve">, U.S. Dist. Ct., No. 20-10753-LTS, ––– F.Supp.3d ––––, (D. Mass. May 18, 2020); </w:t>
      </w:r>
      <w:proofErr w:type="spellStart"/>
      <w:r w:rsidR="00BF0CDA" w:rsidRPr="008769F9">
        <w:rPr>
          <w:rFonts w:ascii="Times New Roman"/>
          <w:sz w:val="24"/>
          <w:u w:val="single"/>
        </w:rPr>
        <w:t>Refunjol</w:t>
      </w:r>
      <w:proofErr w:type="spellEnd"/>
      <w:r w:rsidR="00BF0CDA" w:rsidRPr="008769F9">
        <w:rPr>
          <w:rFonts w:ascii="Times New Roman"/>
          <w:sz w:val="24"/>
        </w:rPr>
        <w:t xml:space="preserve"> v.</w:t>
      </w:r>
      <w:r w:rsidR="00BF0CDA" w:rsidRPr="008769F9">
        <w:rPr>
          <w:rFonts w:ascii="Times New Roman"/>
          <w:sz w:val="24"/>
          <w:u w:val="single"/>
        </w:rPr>
        <w:t xml:space="preserve"> </w:t>
      </w:r>
      <w:proofErr w:type="spellStart"/>
      <w:r w:rsidR="00BF0CDA" w:rsidRPr="008769F9">
        <w:rPr>
          <w:rFonts w:ascii="Times New Roman"/>
          <w:sz w:val="24"/>
          <w:u w:val="single"/>
        </w:rPr>
        <w:t>Adducci</w:t>
      </w:r>
      <w:proofErr w:type="spellEnd"/>
      <w:r w:rsidR="00BF0CDA" w:rsidRPr="008769F9">
        <w:rPr>
          <w:rFonts w:ascii="Times New Roman"/>
          <w:sz w:val="24"/>
        </w:rPr>
        <w:t xml:space="preserve">, U.S. Dist. Ct., No. 2:20-cv-2099, (S.D. Ohio May 14, 2020); </w:t>
      </w:r>
      <w:r w:rsidR="00BF0CDA" w:rsidRPr="008769F9">
        <w:rPr>
          <w:rFonts w:ascii="Times New Roman"/>
          <w:sz w:val="24"/>
          <w:u w:val="single"/>
        </w:rPr>
        <w:t>Frazier</w:t>
      </w:r>
      <w:r w:rsidR="00BF0CDA" w:rsidRPr="008769F9">
        <w:rPr>
          <w:rFonts w:ascii="Times New Roman"/>
          <w:sz w:val="24"/>
        </w:rPr>
        <w:t xml:space="preserve"> v. </w:t>
      </w:r>
      <w:r w:rsidR="00BF0CDA" w:rsidRPr="008769F9">
        <w:rPr>
          <w:rFonts w:ascii="Times New Roman"/>
          <w:sz w:val="24"/>
          <w:u w:val="single"/>
        </w:rPr>
        <w:t>Kelley</w:t>
      </w:r>
      <w:r w:rsidR="00BF0CDA" w:rsidRPr="008769F9">
        <w:rPr>
          <w:rFonts w:ascii="Times New Roman"/>
          <w:sz w:val="24"/>
        </w:rPr>
        <w:t>, U.S. Dist. Ct., No. 4:20-cv-00434-KGB, (E.D. Ark. May 4, 2020)</w:t>
      </w:r>
      <w:r w:rsidR="00BF0CDA" w:rsidRPr="00037EE5">
        <w:rPr>
          <w:rFonts w:ascii="Times New Roman"/>
          <w:sz w:val="24"/>
        </w:rPr>
        <w:t>.</w:t>
      </w:r>
      <w:r w:rsidR="00037EE5">
        <w:rPr>
          <w:rFonts w:ascii="Times New Roman"/>
          <w:sz w:val="24"/>
        </w:rPr>
        <w:t xml:space="preserve">  </w:t>
      </w:r>
      <w:r w:rsidR="00EC7218">
        <w:rPr>
          <w:rFonts w:ascii="Times New Roman"/>
          <w:sz w:val="24"/>
        </w:rPr>
        <w:t xml:space="preserve">Here, the facility’s failure to provide remote access to the Respondent interferes with </w:t>
      </w:r>
      <w:r>
        <w:rPr>
          <w:rFonts w:ascii="Times New Roman"/>
          <w:sz w:val="24"/>
        </w:rPr>
        <w:t>{</w:t>
      </w:r>
      <w:r w:rsidR="00EC7218" w:rsidRPr="00C35112">
        <w:rPr>
          <w:rFonts w:ascii="Times New Roman"/>
          <w:b/>
          <w:sz w:val="24"/>
        </w:rPr>
        <w:t>his/her/their</w:t>
      </w:r>
      <w:r>
        <w:rPr>
          <w:rFonts w:ascii="Times New Roman"/>
          <w:sz w:val="24"/>
        </w:rPr>
        <w:t>}</w:t>
      </w:r>
      <w:r w:rsidR="00EC7218">
        <w:rPr>
          <w:rFonts w:ascii="Times New Roman"/>
          <w:sz w:val="24"/>
        </w:rPr>
        <w:t xml:space="preserve"> fundamental right to counsel and right to prepare a defense.  </w:t>
      </w:r>
    </w:p>
    <w:p w14:paraId="35A81885" w14:textId="0763A522" w:rsidR="0022579A" w:rsidRPr="00512D1F" w:rsidRDefault="0022579A" w:rsidP="00602592">
      <w:pPr>
        <w:pStyle w:val="ListParagraph"/>
        <w:spacing w:line="360" w:lineRule="auto"/>
        <w:ind w:left="0"/>
        <w:jc w:val="left"/>
        <w:rPr>
          <w:rFonts w:ascii="Times New Roman"/>
        </w:rPr>
      </w:pPr>
    </w:p>
    <w:p w14:paraId="0CC168C8" w14:textId="74FB5F8C" w:rsidR="0022579A" w:rsidRPr="00974DAA" w:rsidRDefault="0022579A" w:rsidP="00B16EAB">
      <w:pPr>
        <w:spacing w:line="360" w:lineRule="auto"/>
        <w:contextualSpacing/>
        <w:rPr>
          <w:rFonts w:ascii="Times New Roman" w:hAnsi="Times New Roman" w:cs="Times New Roman"/>
        </w:rPr>
      </w:pPr>
      <w:r w:rsidRPr="00974DAA">
        <w:rPr>
          <w:rFonts w:ascii="Times New Roman" w:hAnsi="Times New Roman" w:cs="Times New Roman"/>
        </w:rPr>
        <w:lastRenderedPageBreak/>
        <w:tab/>
        <w:t>WHEREFORE, for all of the foregoing reasons</w:t>
      </w:r>
      <w:r w:rsidR="00BF355C">
        <w:rPr>
          <w:rFonts w:ascii="Times New Roman" w:hAnsi="Times New Roman" w:cs="Times New Roman"/>
        </w:rPr>
        <w:t xml:space="preserve"> {</w:t>
      </w:r>
      <w:r w:rsidR="00EA130B" w:rsidRPr="00EA130B">
        <w:rPr>
          <w:rFonts w:ascii="Times New Roman" w:hAnsi="Times New Roman" w:cs="Times New Roman"/>
          <w:b/>
        </w:rPr>
        <w:t>and those provided in the accompanying</w:t>
      </w:r>
      <w:r w:rsidR="00EA130B">
        <w:rPr>
          <w:rFonts w:ascii="Times New Roman" w:hAnsi="Times New Roman" w:cs="Times New Roman"/>
        </w:rPr>
        <w:t xml:space="preserve"> </w:t>
      </w:r>
      <w:r w:rsidR="00EA130B" w:rsidRPr="00EA130B">
        <w:rPr>
          <w:rFonts w:ascii="Times New Roman" w:hAnsi="Times New Roman" w:cs="Times New Roman"/>
          <w:b/>
        </w:rPr>
        <w:t>affidavit hereby incorporated by reference</w:t>
      </w:r>
      <w:r w:rsidR="00EA130B">
        <w:rPr>
          <w:rFonts w:ascii="Times New Roman" w:hAnsi="Times New Roman" w:cs="Times New Roman"/>
          <w:b/>
        </w:rPr>
        <w:t>}</w:t>
      </w:r>
      <w:r w:rsidR="00EA130B">
        <w:rPr>
          <w:rFonts w:ascii="Times New Roman" w:hAnsi="Times New Roman" w:cs="Times New Roman"/>
        </w:rPr>
        <w:t xml:space="preserve">, </w:t>
      </w:r>
      <w:r w:rsidRPr="00974DAA">
        <w:rPr>
          <w:rFonts w:ascii="Times New Roman" w:hAnsi="Times New Roman" w:cs="Times New Roman"/>
        </w:rPr>
        <w:t xml:space="preserve"> Re</w:t>
      </w:r>
      <w:r w:rsidR="00E7223B" w:rsidRPr="00974DAA">
        <w:rPr>
          <w:rFonts w:ascii="Times New Roman" w:hAnsi="Times New Roman" w:cs="Times New Roman"/>
        </w:rPr>
        <w:t>sp</w:t>
      </w:r>
      <w:r w:rsidRPr="00974DAA">
        <w:rPr>
          <w:rFonts w:ascii="Times New Roman" w:hAnsi="Times New Roman" w:cs="Times New Roman"/>
        </w:rPr>
        <w:t>ondent requests that this court ORDER</w:t>
      </w:r>
      <w:r w:rsidR="00D32AF6" w:rsidRPr="00974DAA">
        <w:rPr>
          <w:rFonts w:ascii="Times New Roman" w:hAnsi="Times New Roman" w:cs="Times New Roman"/>
        </w:rPr>
        <w:t xml:space="preserve"> the Petitioner to provide immediate access to records and to facilitate a confidential area or room for Respondent to meet </w:t>
      </w:r>
      <w:r w:rsidR="00F37074">
        <w:rPr>
          <w:rFonts w:ascii="Times New Roman" w:hAnsi="Times New Roman" w:cs="Times New Roman"/>
        </w:rPr>
        <w:t xml:space="preserve">virtually [or in-person] </w:t>
      </w:r>
      <w:r w:rsidR="00D32AF6" w:rsidRPr="00974DAA">
        <w:rPr>
          <w:rFonts w:ascii="Times New Roman" w:hAnsi="Times New Roman" w:cs="Times New Roman"/>
        </w:rPr>
        <w:t xml:space="preserve">with counsel in order to prepare </w:t>
      </w:r>
      <w:r w:rsidR="00F61664">
        <w:rPr>
          <w:rFonts w:ascii="Times New Roman" w:hAnsi="Times New Roman" w:cs="Times New Roman"/>
        </w:rPr>
        <w:t>{</w:t>
      </w:r>
      <w:r w:rsidR="00F61664" w:rsidRPr="001249AC">
        <w:rPr>
          <w:rFonts w:ascii="Times New Roman" w:hAnsi="Times New Roman" w:cs="Times New Roman"/>
          <w:b/>
          <w:bCs/>
        </w:rPr>
        <w:t>his/her/their</w:t>
      </w:r>
      <w:r w:rsidR="00F61664">
        <w:rPr>
          <w:rFonts w:ascii="Times New Roman" w:hAnsi="Times New Roman" w:cs="Times New Roman"/>
        </w:rPr>
        <w:t xml:space="preserve">} </w:t>
      </w:r>
      <w:r w:rsidR="00D32AF6" w:rsidRPr="00974DAA">
        <w:rPr>
          <w:rFonts w:ascii="Times New Roman" w:hAnsi="Times New Roman" w:cs="Times New Roman"/>
        </w:rPr>
        <w:t>defense.</w:t>
      </w:r>
      <w:r w:rsidRPr="00974DAA">
        <w:rPr>
          <w:rFonts w:ascii="Times New Roman" w:hAnsi="Times New Roman" w:cs="Times New Roman"/>
        </w:rPr>
        <w:t xml:space="preserve"> </w:t>
      </w:r>
      <w:r w:rsidR="00D32AF6" w:rsidRPr="00974DAA">
        <w:rPr>
          <w:rFonts w:ascii="Times New Roman" w:hAnsi="Times New Roman" w:cs="Times New Roman"/>
        </w:rPr>
        <w:t>{</w:t>
      </w:r>
      <w:r w:rsidR="00D32AF6" w:rsidRPr="001249AC">
        <w:rPr>
          <w:rFonts w:ascii="Times New Roman" w:hAnsi="Times New Roman" w:cs="Times New Roman"/>
          <w:b/>
          <w:bCs/>
        </w:rPr>
        <w:t>Insert</w:t>
      </w:r>
      <w:r w:rsidR="00D32AF6" w:rsidRPr="00974DAA">
        <w:rPr>
          <w:rFonts w:ascii="Times New Roman" w:hAnsi="Times New Roman" w:cs="Times New Roman"/>
        </w:rPr>
        <w:t xml:space="preserve"> other specific relief requested}</w:t>
      </w:r>
      <w:r w:rsidRPr="00974DAA">
        <w:rPr>
          <w:rFonts w:ascii="Times New Roman" w:hAnsi="Times New Roman" w:cs="Times New Roman"/>
        </w:rPr>
        <w:t>.</w:t>
      </w:r>
    </w:p>
    <w:p w14:paraId="72DD788D" w14:textId="77777777" w:rsidR="0022579A" w:rsidRPr="00974DAA" w:rsidRDefault="0022579A" w:rsidP="00B16EAB">
      <w:pPr>
        <w:spacing w:line="360" w:lineRule="auto"/>
        <w:contextualSpacing/>
        <w:rPr>
          <w:rFonts w:ascii="Times New Roman" w:hAnsi="Times New Roman" w:cs="Times New Roman"/>
        </w:rPr>
      </w:pPr>
    </w:p>
    <w:p w14:paraId="3566A665" w14:textId="77777777" w:rsidR="0022579A" w:rsidRPr="00974DAA" w:rsidRDefault="00324261" w:rsidP="0022579A">
      <w:pPr>
        <w:tabs>
          <w:tab w:val="left" w:pos="3600"/>
        </w:tabs>
        <w:rPr>
          <w:rFonts w:ascii="Times New Roman" w:hAnsi="Times New Roman" w:cs="Times New Roman"/>
        </w:rPr>
      </w:pPr>
      <w:r w:rsidRPr="00974DAA">
        <w:rPr>
          <w:rFonts w:ascii="Times New Roman" w:hAnsi="Times New Roman" w:cs="Times New Roman"/>
          <w:b/>
        </w:rPr>
        <w:tab/>
      </w:r>
      <w:r w:rsidRPr="00974DAA">
        <w:rPr>
          <w:rFonts w:ascii="Times New Roman" w:hAnsi="Times New Roman" w:cs="Times New Roman"/>
          <w:b/>
        </w:rPr>
        <w:tab/>
      </w:r>
      <w:r w:rsidR="0022579A" w:rsidRPr="00974DAA">
        <w:rPr>
          <w:rFonts w:ascii="Times New Roman" w:hAnsi="Times New Roman" w:cs="Times New Roman"/>
          <w:b/>
        </w:rPr>
        <w:t>CLIENT</w:t>
      </w:r>
    </w:p>
    <w:p w14:paraId="3E0A3D32" w14:textId="4965298E" w:rsidR="0022579A" w:rsidRPr="00974DAA" w:rsidRDefault="0022579A" w:rsidP="0022579A">
      <w:pPr>
        <w:tabs>
          <w:tab w:val="left" w:pos="3600"/>
        </w:tabs>
        <w:rPr>
          <w:rFonts w:ascii="Times New Roman" w:hAnsi="Times New Roman" w:cs="Times New Roman"/>
        </w:rPr>
      </w:pPr>
      <w:r w:rsidRPr="00974DAA">
        <w:rPr>
          <w:rFonts w:ascii="Times New Roman" w:hAnsi="Times New Roman" w:cs="Times New Roman"/>
        </w:rPr>
        <w:tab/>
      </w:r>
      <w:r w:rsidRPr="00974DAA">
        <w:rPr>
          <w:rFonts w:ascii="Times New Roman" w:hAnsi="Times New Roman" w:cs="Times New Roman"/>
        </w:rPr>
        <w:tab/>
        <w:t xml:space="preserve">By </w:t>
      </w:r>
      <w:r w:rsidR="00F61664">
        <w:rPr>
          <w:rFonts w:ascii="Times New Roman" w:hAnsi="Times New Roman" w:cs="Times New Roman"/>
        </w:rPr>
        <w:t>{H</w:t>
      </w:r>
      <w:r w:rsidR="00F61664" w:rsidRPr="00F91502">
        <w:rPr>
          <w:rFonts w:ascii="Times New Roman" w:hAnsi="Times New Roman" w:cs="Times New Roman"/>
        </w:rPr>
        <w:t>is/</w:t>
      </w:r>
      <w:r w:rsidR="00F61664">
        <w:rPr>
          <w:rFonts w:ascii="Times New Roman" w:hAnsi="Times New Roman" w:cs="Times New Roman"/>
        </w:rPr>
        <w:t>H</w:t>
      </w:r>
      <w:r w:rsidR="00F61664" w:rsidRPr="00F91502">
        <w:rPr>
          <w:rFonts w:ascii="Times New Roman" w:hAnsi="Times New Roman" w:cs="Times New Roman"/>
        </w:rPr>
        <w:t>er</w:t>
      </w:r>
      <w:r w:rsidR="00F61664">
        <w:rPr>
          <w:rFonts w:ascii="Times New Roman" w:hAnsi="Times New Roman" w:cs="Times New Roman"/>
        </w:rPr>
        <w:t xml:space="preserve">/Their} </w:t>
      </w:r>
      <w:r w:rsidRPr="00974DAA">
        <w:rPr>
          <w:rFonts w:ascii="Times New Roman" w:hAnsi="Times New Roman" w:cs="Times New Roman"/>
        </w:rPr>
        <w:t xml:space="preserve">Attorney </w:t>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r>
    </w:p>
    <w:p w14:paraId="29DA6C1A" w14:textId="77777777" w:rsidR="0022579A" w:rsidRPr="00974DAA" w:rsidRDefault="0022579A" w:rsidP="0022579A">
      <w:pPr>
        <w:tabs>
          <w:tab w:val="left" w:pos="3600"/>
        </w:tabs>
        <w:rPr>
          <w:rFonts w:ascii="Times New Roman" w:hAnsi="Times New Roman" w:cs="Times New Roman"/>
        </w:rPr>
      </w:pPr>
    </w:p>
    <w:p w14:paraId="3B71D91E" w14:textId="77777777" w:rsidR="0022579A" w:rsidRPr="00974DAA" w:rsidRDefault="0022579A" w:rsidP="0022579A">
      <w:pPr>
        <w:rPr>
          <w:rFonts w:ascii="Times New Roman" w:hAnsi="Times New Roman" w:cs="Times New Roman"/>
        </w:rPr>
      </w:pP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t xml:space="preserve">  </w:t>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rPr>
        <w:tab/>
        <w:t>___________________________</w:t>
      </w:r>
    </w:p>
    <w:p w14:paraId="19A32C2B" w14:textId="090FEA37" w:rsidR="0022579A" w:rsidRPr="00974DAA" w:rsidRDefault="0022579A" w:rsidP="0022579A">
      <w:pPr>
        <w:contextualSpacing/>
        <w:rPr>
          <w:rFonts w:ascii="Times New Roman" w:hAnsi="Times New Roman" w:cs="Times New Roman"/>
          <w:bCs/>
        </w:rPr>
      </w:pPr>
      <w:r w:rsidRPr="00974DAA">
        <w:rPr>
          <w:rFonts w:ascii="Times New Roman" w:hAnsi="Times New Roman" w:cs="Times New Roman"/>
        </w:rPr>
        <w:t>Date</w:t>
      </w:r>
      <w:proofErr w:type="gramStart"/>
      <w:r w:rsidR="00EC55C4">
        <w:rPr>
          <w:rFonts w:ascii="Times New Roman" w:hAnsi="Times New Roman" w:cs="Times New Roman"/>
        </w:rPr>
        <w:t>:_</w:t>
      </w:r>
      <w:proofErr w:type="gramEnd"/>
      <w:r w:rsidR="00EC55C4">
        <w:rPr>
          <w:rFonts w:ascii="Times New Roman" w:hAnsi="Times New Roman" w:cs="Times New Roman"/>
        </w:rPr>
        <w:t>___________________</w:t>
      </w:r>
      <w:r w:rsidRPr="00974DAA">
        <w:rPr>
          <w:rFonts w:ascii="Times New Roman" w:hAnsi="Times New Roman" w:cs="Times New Roman"/>
        </w:rPr>
        <w:tab/>
      </w:r>
      <w:r w:rsidRPr="00974DAA">
        <w:rPr>
          <w:rFonts w:ascii="Times New Roman" w:hAnsi="Times New Roman" w:cs="Times New Roman"/>
        </w:rPr>
        <w:tab/>
      </w:r>
      <w:r w:rsidRPr="00974DAA">
        <w:rPr>
          <w:rFonts w:ascii="Times New Roman" w:hAnsi="Times New Roman" w:cs="Times New Roman"/>
          <w:bCs/>
        </w:rPr>
        <w:t>Mary Z. Advocate</w:t>
      </w:r>
    </w:p>
    <w:p w14:paraId="23E2200D" w14:textId="77777777" w:rsidR="0022579A" w:rsidRPr="00974DAA" w:rsidRDefault="0022579A" w:rsidP="0022579A">
      <w:pPr>
        <w:ind w:left="3600" w:firstLine="720"/>
        <w:contextualSpacing/>
        <w:rPr>
          <w:rFonts w:ascii="Times New Roman" w:hAnsi="Times New Roman" w:cs="Times New Roman"/>
          <w:bCs/>
        </w:rPr>
      </w:pPr>
      <w:r w:rsidRPr="00974DAA">
        <w:rPr>
          <w:rFonts w:ascii="Times New Roman" w:hAnsi="Times New Roman" w:cs="Times New Roman"/>
          <w:bCs/>
        </w:rPr>
        <w:t>Attorney at Law</w:t>
      </w:r>
    </w:p>
    <w:p w14:paraId="34F44F91" w14:textId="77777777" w:rsidR="0022579A" w:rsidRPr="00974DAA" w:rsidRDefault="0022579A" w:rsidP="0022579A">
      <w:pPr>
        <w:ind w:left="3600" w:firstLine="720"/>
        <w:contextualSpacing/>
        <w:rPr>
          <w:rFonts w:ascii="Times New Roman" w:hAnsi="Times New Roman" w:cs="Times New Roman"/>
        </w:rPr>
      </w:pPr>
      <w:r w:rsidRPr="00974DAA">
        <w:rPr>
          <w:rFonts w:ascii="Times New Roman" w:hAnsi="Times New Roman" w:cs="Times New Roman"/>
        </w:rPr>
        <w:t>1 Second Avenue, Suite 345</w:t>
      </w:r>
    </w:p>
    <w:p w14:paraId="1B9D3409" w14:textId="77777777" w:rsidR="0022579A" w:rsidRPr="00974DAA" w:rsidRDefault="0022579A" w:rsidP="0022579A">
      <w:pPr>
        <w:ind w:left="3600" w:firstLine="720"/>
        <w:contextualSpacing/>
        <w:rPr>
          <w:rFonts w:ascii="Times New Roman" w:hAnsi="Times New Roman" w:cs="Times New Roman"/>
        </w:rPr>
      </w:pPr>
      <w:r w:rsidRPr="00974DAA">
        <w:rPr>
          <w:rFonts w:ascii="Times New Roman" w:hAnsi="Times New Roman" w:cs="Times New Roman"/>
        </w:rPr>
        <w:t>Boston, Massachusetts  12345</w:t>
      </w:r>
    </w:p>
    <w:p w14:paraId="78E2063F" w14:textId="77777777" w:rsidR="0022579A" w:rsidRPr="00974DAA" w:rsidRDefault="0022579A" w:rsidP="0022579A">
      <w:pPr>
        <w:ind w:left="3600" w:firstLine="720"/>
        <w:contextualSpacing/>
        <w:rPr>
          <w:rFonts w:ascii="Times New Roman" w:hAnsi="Times New Roman" w:cs="Times New Roman"/>
        </w:rPr>
      </w:pPr>
      <w:r w:rsidRPr="00974DAA">
        <w:rPr>
          <w:rFonts w:ascii="Times New Roman" w:hAnsi="Times New Roman" w:cs="Times New Roman"/>
        </w:rPr>
        <w:t xml:space="preserve">Tel. (617) 123-4567 </w:t>
      </w:r>
    </w:p>
    <w:p w14:paraId="12169BF2" w14:textId="77777777" w:rsidR="0022579A" w:rsidRPr="00974DAA" w:rsidRDefault="0022579A" w:rsidP="0022579A">
      <w:pPr>
        <w:ind w:left="3600" w:firstLine="720"/>
        <w:contextualSpacing/>
        <w:rPr>
          <w:rFonts w:ascii="Times New Roman" w:hAnsi="Times New Roman" w:cs="Times New Roman"/>
        </w:rPr>
      </w:pPr>
      <w:r w:rsidRPr="00974DAA">
        <w:rPr>
          <w:rFonts w:ascii="Times New Roman" w:hAnsi="Times New Roman" w:cs="Times New Roman"/>
        </w:rPr>
        <w:t>Fax (617) 891-2345</w:t>
      </w:r>
    </w:p>
    <w:p w14:paraId="08694C8A" w14:textId="77777777" w:rsidR="0022579A" w:rsidRPr="00974DAA" w:rsidRDefault="0022579A" w:rsidP="0022579A">
      <w:pPr>
        <w:adjustRightInd w:val="0"/>
        <w:ind w:left="3600" w:firstLine="720"/>
        <w:contextualSpacing/>
        <w:rPr>
          <w:rFonts w:ascii="Times New Roman" w:hAnsi="Times New Roman" w:cs="Times New Roman"/>
        </w:rPr>
      </w:pPr>
      <w:r w:rsidRPr="00974DAA">
        <w:rPr>
          <w:rFonts w:ascii="Times New Roman" w:hAnsi="Times New Roman" w:cs="Times New Roman"/>
        </w:rPr>
        <w:t>MZAdvocate@lawoffice.com</w:t>
      </w:r>
    </w:p>
    <w:p w14:paraId="4AA9F165" w14:textId="77777777" w:rsidR="0022579A" w:rsidRPr="00974DAA" w:rsidRDefault="0022579A" w:rsidP="0022579A">
      <w:pPr>
        <w:ind w:left="3600" w:firstLine="720"/>
        <w:rPr>
          <w:rFonts w:ascii="Times New Roman" w:hAnsi="Times New Roman" w:cs="Times New Roman"/>
        </w:rPr>
      </w:pPr>
      <w:r w:rsidRPr="00974DAA">
        <w:rPr>
          <w:rFonts w:ascii="Times New Roman" w:hAnsi="Times New Roman" w:cs="Times New Roman"/>
        </w:rPr>
        <w:t>B.B.O. # 123456</w:t>
      </w:r>
    </w:p>
    <w:p w14:paraId="749E906C" w14:textId="77777777" w:rsidR="0022579A" w:rsidRPr="00974DAA" w:rsidRDefault="0022579A" w:rsidP="0022579A">
      <w:pPr>
        <w:pStyle w:val="Heading1"/>
        <w:rPr>
          <w:szCs w:val="24"/>
        </w:rPr>
      </w:pPr>
    </w:p>
    <w:p w14:paraId="02176C2F" w14:textId="77777777" w:rsidR="0022579A" w:rsidRPr="00974DAA" w:rsidRDefault="0022579A" w:rsidP="0022579A">
      <w:pPr>
        <w:pStyle w:val="Heading1"/>
        <w:rPr>
          <w:szCs w:val="24"/>
        </w:rPr>
      </w:pPr>
    </w:p>
    <w:p w14:paraId="579DFEBF" w14:textId="77777777" w:rsidR="0022579A" w:rsidRPr="00974DAA" w:rsidRDefault="0022579A" w:rsidP="0022579A">
      <w:pPr>
        <w:pStyle w:val="Heading1"/>
        <w:rPr>
          <w:szCs w:val="24"/>
        </w:rPr>
      </w:pPr>
    </w:p>
    <w:p w14:paraId="6342BDA7" w14:textId="77777777" w:rsidR="0022579A" w:rsidRPr="00974DAA" w:rsidRDefault="0022579A" w:rsidP="0022579A">
      <w:pPr>
        <w:pStyle w:val="Heading1"/>
        <w:rPr>
          <w:szCs w:val="24"/>
        </w:rPr>
      </w:pPr>
      <w:r w:rsidRPr="00974DAA">
        <w:rPr>
          <w:szCs w:val="24"/>
        </w:rPr>
        <w:t>CERTIFICATE OF SERVICE</w:t>
      </w:r>
    </w:p>
    <w:p w14:paraId="12729F77" w14:textId="77777777" w:rsidR="0022579A" w:rsidRPr="00974DAA" w:rsidRDefault="0022579A" w:rsidP="0022579A">
      <w:pPr>
        <w:pStyle w:val="BodyText"/>
        <w:tabs>
          <w:tab w:val="left" w:pos="720"/>
        </w:tabs>
        <w:jc w:val="left"/>
        <w:rPr>
          <w:rFonts w:ascii="Times New Roman"/>
          <w:sz w:val="24"/>
        </w:rPr>
      </w:pPr>
    </w:p>
    <w:p w14:paraId="525C4C01" w14:textId="77777777" w:rsidR="0022579A" w:rsidRPr="00F91502" w:rsidRDefault="0022579A" w:rsidP="0022579A">
      <w:pPr>
        <w:spacing w:line="360" w:lineRule="auto"/>
        <w:rPr>
          <w:rFonts w:ascii="Times New Roman" w:hAnsi="Times New Roman" w:cs="Times New Roman"/>
          <w:iCs/>
        </w:rPr>
      </w:pPr>
      <w:r w:rsidRPr="00F91502">
        <w:rPr>
          <w:rFonts w:ascii="Times New Roman" w:hAnsi="Times New Roman" w:cs="Times New Roman"/>
        </w:rPr>
        <w:tab/>
        <w:t xml:space="preserve">I, Mary Z. Advocate, counsel for the Respondent, hereby certify that on this ___ day of MONTH 2020, I served a copy of the foregoing Petitioner’s counsel by electronic mail. </w:t>
      </w:r>
    </w:p>
    <w:p w14:paraId="6255468C" w14:textId="47201797" w:rsidR="00D17C7F" w:rsidRPr="00F91502" w:rsidRDefault="00D17C7F" w:rsidP="00D17C7F">
      <w:pPr>
        <w:spacing w:line="360" w:lineRule="auto"/>
        <w:rPr>
          <w:rFonts w:ascii="Times New Roman" w:hAnsi="Times New Roman" w:cs="Times New Roman"/>
          <w:iCs/>
        </w:rPr>
      </w:pPr>
    </w:p>
    <w:sectPr w:rsidR="00D17C7F" w:rsidRPr="00F91502" w:rsidSect="00CE300D">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4FDF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BA46" w16cex:dateUtc="2020-07-13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4FDF2F" w16cid:durableId="22B6BA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D4782" w14:textId="77777777" w:rsidR="00EF0DC3" w:rsidRDefault="00EF0DC3" w:rsidP="0023468F">
      <w:r>
        <w:separator/>
      </w:r>
    </w:p>
  </w:endnote>
  <w:endnote w:type="continuationSeparator" w:id="0">
    <w:p w14:paraId="014DDCB0" w14:textId="77777777" w:rsidR="00EF0DC3" w:rsidRDefault="00EF0DC3" w:rsidP="0023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146229"/>
      <w:docPartObj>
        <w:docPartGallery w:val="Page Numbers (Bottom of Page)"/>
        <w:docPartUnique/>
      </w:docPartObj>
    </w:sdtPr>
    <w:sdtEndPr>
      <w:rPr>
        <w:rFonts w:ascii="Times New Roman" w:hAnsi="Times New Roman" w:cs="Times New Roman"/>
        <w:noProof/>
      </w:rPr>
    </w:sdtEndPr>
    <w:sdtContent>
      <w:p w14:paraId="5E4B4F9B" w14:textId="68DE48D7" w:rsidR="00AF21D5" w:rsidRPr="00AF21D5" w:rsidRDefault="00AF21D5">
        <w:pPr>
          <w:pStyle w:val="Footer"/>
          <w:jc w:val="center"/>
          <w:rPr>
            <w:rFonts w:ascii="Times New Roman" w:hAnsi="Times New Roman" w:cs="Times New Roman"/>
          </w:rPr>
        </w:pPr>
        <w:r w:rsidRPr="00AF21D5">
          <w:rPr>
            <w:rFonts w:ascii="Times New Roman" w:hAnsi="Times New Roman" w:cs="Times New Roman"/>
          </w:rPr>
          <w:fldChar w:fldCharType="begin"/>
        </w:r>
        <w:r w:rsidRPr="00AF21D5">
          <w:rPr>
            <w:rFonts w:ascii="Times New Roman" w:hAnsi="Times New Roman" w:cs="Times New Roman"/>
          </w:rPr>
          <w:instrText xml:space="preserve"> PAGE   \* MERGEFORMAT </w:instrText>
        </w:r>
        <w:r w:rsidRPr="00AF21D5">
          <w:rPr>
            <w:rFonts w:ascii="Times New Roman" w:hAnsi="Times New Roman" w:cs="Times New Roman"/>
          </w:rPr>
          <w:fldChar w:fldCharType="separate"/>
        </w:r>
        <w:r w:rsidR="00830A06">
          <w:rPr>
            <w:rFonts w:ascii="Times New Roman" w:hAnsi="Times New Roman" w:cs="Times New Roman"/>
            <w:noProof/>
          </w:rPr>
          <w:t>3</w:t>
        </w:r>
        <w:r w:rsidRPr="00AF21D5">
          <w:rPr>
            <w:rFonts w:ascii="Times New Roman" w:hAnsi="Times New Roman" w:cs="Times New Roman"/>
            <w:noProof/>
          </w:rPr>
          <w:fldChar w:fldCharType="end"/>
        </w:r>
      </w:p>
    </w:sdtContent>
  </w:sdt>
  <w:p w14:paraId="424A0685" w14:textId="77777777" w:rsidR="00AF21D5" w:rsidRDefault="00AF2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06063" w14:textId="77777777" w:rsidR="00EF0DC3" w:rsidRDefault="00EF0DC3" w:rsidP="0023468F">
      <w:r>
        <w:separator/>
      </w:r>
    </w:p>
  </w:footnote>
  <w:footnote w:type="continuationSeparator" w:id="0">
    <w:p w14:paraId="3E082E51" w14:textId="77777777" w:rsidR="00EF0DC3" w:rsidRDefault="00EF0DC3" w:rsidP="0023468F">
      <w:r>
        <w:continuationSeparator/>
      </w:r>
    </w:p>
  </w:footnote>
  <w:footnote w:id="1">
    <w:p w14:paraId="15B0C797" w14:textId="77777777" w:rsidR="001249AC" w:rsidRDefault="001249AC" w:rsidP="001249AC">
      <w:pPr>
        <w:pStyle w:val="FootnoteText"/>
      </w:pPr>
      <w:r w:rsidRPr="002F5C0B">
        <w:rPr>
          <w:rStyle w:val="FootnoteReference"/>
          <w:rFonts w:ascii="Times New Roman" w:hAnsi="Times New Roman" w:cs="Times New Roman"/>
        </w:rPr>
        <w:footnoteRef/>
      </w:r>
      <w:r w:rsidRPr="002F5C0B">
        <w:rPr>
          <w:rFonts w:ascii="Times New Roman" w:hAnsi="Times New Roman" w:cs="Times New Roman"/>
        </w:rPr>
        <w:t xml:space="preserve"> </w:t>
      </w:r>
      <w:r w:rsidRPr="00CC491B">
        <w:rPr>
          <w:rFonts w:ascii="Times New Roman" w:hAnsi="Times New Roman" w:cs="Times New Roman"/>
        </w:rPr>
        <w:t>DMH bulletin #20-05R</w:t>
      </w:r>
      <w:r>
        <w:rPr>
          <w:rFonts w:ascii="Times New Roman" w:hAnsi="Times New Roman" w:cs="Times New Roman"/>
        </w:rPr>
        <w:t xml:space="preserve"> </w:t>
      </w:r>
      <w:r w:rsidRPr="00CC491B">
        <w:rPr>
          <w:rFonts w:ascii="Times New Roman" w:hAnsi="Times New Roman" w:cs="Times New Roman"/>
        </w:rPr>
        <w:t>COVID-19 Infection Control and Other Requirements in Response to the COVID-19 Pandemic</w:t>
      </w:r>
      <w:r>
        <w:rPr>
          <w:rFonts w:ascii="Times New Roman" w:hAnsi="Times New Roman" w:cs="Times New Roman"/>
        </w:rPr>
        <w:t xml:space="preserve"> (May 26, 2020); Bureau of Health Care Safety and Quality Memorandum re: Patient Visitors in Hospitals during the COVID-19 Outbreak</w:t>
      </w:r>
      <w:r w:rsidRPr="002F5C0B">
        <w:rPr>
          <w:rFonts w:ascii="Times New Roman" w:hAnsi="Times New Roman" w:cs="Times New Roman"/>
        </w:rPr>
        <w:t xml:space="preserve"> (</w:t>
      </w:r>
      <w:r>
        <w:rPr>
          <w:rFonts w:ascii="Times New Roman" w:hAnsi="Times New Roman" w:cs="Times New Roman"/>
        </w:rPr>
        <w:t>June 6, 2020</w:t>
      </w:r>
      <w:r w:rsidRPr="002F5C0B">
        <w:rPr>
          <w:rFonts w:ascii="Times New Roman" w:hAnsi="Times New Roman" w:cs="Times New Roman"/>
        </w:rPr>
        <w:t xml:space="preserve">); </w:t>
      </w:r>
      <w:r>
        <w:rPr>
          <w:rFonts w:ascii="Times New Roman" w:hAnsi="Times New Roman" w:cs="Times New Roman"/>
        </w:rPr>
        <w:t>Access and Visitation Policy for Department of Mental Health Hospitals and the Department of Public Health Hospital System</w:t>
      </w:r>
      <w:r w:rsidRPr="002F5C0B">
        <w:rPr>
          <w:rFonts w:ascii="Times New Roman" w:hAnsi="Times New Roman" w:cs="Times New Roman"/>
        </w:rPr>
        <w:t xml:space="preserve"> (</w:t>
      </w:r>
      <w:r>
        <w:rPr>
          <w:rFonts w:ascii="Times New Roman" w:hAnsi="Times New Roman" w:cs="Times New Roman"/>
        </w:rPr>
        <w:t>June 10, 2020</w:t>
      </w:r>
      <w:r w:rsidRPr="002F5C0B">
        <w:rPr>
          <w:rFonts w:ascii="Times New Roman" w:hAnsi="Times New Roman" w:cs="Times New Roman"/>
        </w:rPr>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6F9"/>
    <w:multiLevelType w:val="hybridMultilevel"/>
    <w:tmpl w:val="F35EE05A"/>
    <w:lvl w:ilvl="0" w:tplc="26CE0C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92AF0"/>
    <w:multiLevelType w:val="hybridMultilevel"/>
    <w:tmpl w:val="AF4C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0D21"/>
    <w:multiLevelType w:val="hybridMultilevel"/>
    <w:tmpl w:val="3CC4768C"/>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F25BCB"/>
    <w:multiLevelType w:val="hybridMultilevel"/>
    <w:tmpl w:val="81E46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5558F"/>
    <w:multiLevelType w:val="hybridMultilevel"/>
    <w:tmpl w:val="8FA054A6"/>
    <w:lvl w:ilvl="0" w:tplc="C9AA2084">
      <w:start w:val="1"/>
      <w:numFmt w:val="decimal"/>
      <w:lvlText w:val="%1."/>
      <w:lvlJc w:val="left"/>
      <w:pPr>
        <w:ind w:left="2520" w:hanging="360"/>
      </w:pPr>
      <w:rPr>
        <w:rFonts w:hint="default"/>
        <w:sz w:val="24"/>
        <w:szCs w:val="3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D586627"/>
    <w:multiLevelType w:val="hybridMultilevel"/>
    <w:tmpl w:val="DDEAF83C"/>
    <w:lvl w:ilvl="0" w:tplc="2FCE4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4D76"/>
    <w:multiLevelType w:val="hybridMultilevel"/>
    <w:tmpl w:val="1B248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F6F4C"/>
    <w:multiLevelType w:val="hybridMultilevel"/>
    <w:tmpl w:val="084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763113"/>
    <w:multiLevelType w:val="hybridMultilevel"/>
    <w:tmpl w:val="DC90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2"/>
  </w:num>
  <w:num w:numId="6">
    <w:abstractNumId w:val="5"/>
  </w:num>
  <w:num w:numId="7">
    <w:abstractNumId w:val="1"/>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J Lemieux">
    <w15:presenceInfo w15:providerId="Windows Live" w15:userId="b49f505943014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8D"/>
    <w:rsid w:val="00003B19"/>
    <w:rsid w:val="00005496"/>
    <w:rsid w:val="000240D0"/>
    <w:rsid w:val="00037EE5"/>
    <w:rsid w:val="00056513"/>
    <w:rsid w:val="00091D64"/>
    <w:rsid w:val="000B43B9"/>
    <w:rsid w:val="000E0653"/>
    <w:rsid w:val="000E5CAE"/>
    <w:rsid w:val="000F4A0B"/>
    <w:rsid w:val="00100626"/>
    <w:rsid w:val="001118A0"/>
    <w:rsid w:val="001118CE"/>
    <w:rsid w:val="001249AC"/>
    <w:rsid w:val="00152539"/>
    <w:rsid w:val="00173980"/>
    <w:rsid w:val="001A38A5"/>
    <w:rsid w:val="001B6BC6"/>
    <w:rsid w:val="001E5BE0"/>
    <w:rsid w:val="0022259C"/>
    <w:rsid w:val="0022579A"/>
    <w:rsid w:val="00232A72"/>
    <w:rsid w:val="0023468F"/>
    <w:rsid w:val="002457A0"/>
    <w:rsid w:val="002A05A8"/>
    <w:rsid w:val="002C6405"/>
    <w:rsid w:val="002E70C2"/>
    <w:rsid w:val="002F5C0B"/>
    <w:rsid w:val="00324261"/>
    <w:rsid w:val="003249BE"/>
    <w:rsid w:val="00332C78"/>
    <w:rsid w:val="0038679B"/>
    <w:rsid w:val="003935DB"/>
    <w:rsid w:val="003D4B26"/>
    <w:rsid w:val="00401E5D"/>
    <w:rsid w:val="0042609A"/>
    <w:rsid w:val="00451A77"/>
    <w:rsid w:val="00451D83"/>
    <w:rsid w:val="00493865"/>
    <w:rsid w:val="004B3557"/>
    <w:rsid w:val="004D22A4"/>
    <w:rsid w:val="004D3AFF"/>
    <w:rsid w:val="00512D1F"/>
    <w:rsid w:val="00561667"/>
    <w:rsid w:val="005703F1"/>
    <w:rsid w:val="00574EC0"/>
    <w:rsid w:val="005A4A52"/>
    <w:rsid w:val="00602592"/>
    <w:rsid w:val="00607443"/>
    <w:rsid w:val="006537D5"/>
    <w:rsid w:val="00672DBE"/>
    <w:rsid w:val="00673210"/>
    <w:rsid w:val="006B2D18"/>
    <w:rsid w:val="006B3458"/>
    <w:rsid w:val="00716F6C"/>
    <w:rsid w:val="007A5781"/>
    <w:rsid w:val="008100A5"/>
    <w:rsid w:val="00830A06"/>
    <w:rsid w:val="00854302"/>
    <w:rsid w:val="008769F9"/>
    <w:rsid w:val="00887B0F"/>
    <w:rsid w:val="008D7D95"/>
    <w:rsid w:val="008F4AF7"/>
    <w:rsid w:val="009175CB"/>
    <w:rsid w:val="009211ED"/>
    <w:rsid w:val="009277B3"/>
    <w:rsid w:val="00973267"/>
    <w:rsid w:val="00974DAA"/>
    <w:rsid w:val="00981038"/>
    <w:rsid w:val="009A5A80"/>
    <w:rsid w:val="009E0A37"/>
    <w:rsid w:val="009E673A"/>
    <w:rsid w:val="009F6AD4"/>
    <w:rsid w:val="00A050D6"/>
    <w:rsid w:val="00A309CC"/>
    <w:rsid w:val="00A75462"/>
    <w:rsid w:val="00A80B3F"/>
    <w:rsid w:val="00AB4074"/>
    <w:rsid w:val="00AC6AFC"/>
    <w:rsid w:val="00AF21D5"/>
    <w:rsid w:val="00B16EAB"/>
    <w:rsid w:val="00B92BAD"/>
    <w:rsid w:val="00BE3C13"/>
    <w:rsid w:val="00BF0CDA"/>
    <w:rsid w:val="00BF355C"/>
    <w:rsid w:val="00C0597A"/>
    <w:rsid w:val="00C31883"/>
    <w:rsid w:val="00C35112"/>
    <w:rsid w:val="00C37F6F"/>
    <w:rsid w:val="00C5338D"/>
    <w:rsid w:val="00C72ECD"/>
    <w:rsid w:val="00C93B47"/>
    <w:rsid w:val="00CA56F4"/>
    <w:rsid w:val="00CC491B"/>
    <w:rsid w:val="00CD3FF7"/>
    <w:rsid w:val="00CE0E6B"/>
    <w:rsid w:val="00CE300D"/>
    <w:rsid w:val="00D17C7F"/>
    <w:rsid w:val="00D23E3D"/>
    <w:rsid w:val="00D32AF6"/>
    <w:rsid w:val="00D4443F"/>
    <w:rsid w:val="00DA0B43"/>
    <w:rsid w:val="00DB452B"/>
    <w:rsid w:val="00DE695C"/>
    <w:rsid w:val="00E06E76"/>
    <w:rsid w:val="00E15E68"/>
    <w:rsid w:val="00E67CDC"/>
    <w:rsid w:val="00E7223B"/>
    <w:rsid w:val="00E75F94"/>
    <w:rsid w:val="00E76521"/>
    <w:rsid w:val="00E95068"/>
    <w:rsid w:val="00EA130B"/>
    <w:rsid w:val="00EB359D"/>
    <w:rsid w:val="00EB5B31"/>
    <w:rsid w:val="00EC150A"/>
    <w:rsid w:val="00EC2EC6"/>
    <w:rsid w:val="00EC55C4"/>
    <w:rsid w:val="00EC7218"/>
    <w:rsid w:val="00EE185A"/>
    <w:rsid w:val="00EF0DC3"/>
    <w:rsid w:val="00EF3E2D"/>
    <w:rsid w:val="00F22B9D"/>
    <w:rsid w:val="00F37074"/>
    <w:rsid w:val="00F40A06"/>
    <w:rsid w:val="00F53557"/>
    <w:rsid w:val="00F61664"/>
    <w:rsid w:val="00F623F8"/>
    <w:rsid w:val="00F70B7A"/>
    <w:rsid w:val="00F70FFF"/>
    <w:rsid w:val="00F9106C"/>
    <w:rsid w:val="00F91502"/>
    <w:rsid w:val="00FD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6C"/>
    <w:pPr>
      <w:spacing w:after="0" w:line="240" w:lineRule="auto"/>
    </w:pPr>
    <w:rPr>
      <w:sz w:val="24"/>
      <w:szCs w:val="24"/>
    </w:rPr>
  </w:style>
  <w:style w:type="paragraph" w:styleId="Heading1">
    <w:name w:val="heading 1"/>
    <w:basedOn w:val="Normal"/>
    <w:next w:val="Normal"/>
    <w:link w:val="Heading1Char"/>
    <w:qFormat/>
    <w:rsid w:val="00D17C7F"/>
    <w:pPr>
      <w:keepNext/>
      <w:jc w:val="center"/>
      <w:outlineLvl w:val="0"/>
    </w:pPr>
    <w:rPr>
      <w:rFonts w:ascii="Times New Roman" w:eastAsia="Times New Roman" w:hAnsi="Times New Roman" w:cs="Times New Roman"/>
      <w:szCs w:val="20"/>
      <w:u w:val="single"/>
    </w:rPr>
  </w:style>
  <w:style w:type="paragraph" w:styleId="Heading2">
    <w:name w:val="heading 2"/>
    <w:basedOn w:val="Normal"/>
    <w:next w:val="Normal"/>
    <w:link w:val="Heading2Char"/>
    <w:uiPriority w:val="9"/>
    <w:semiHidden/>
    <w:unhideWhenUsed/>
    <w:qFormat/>
    <w:rsid w:val="00CC49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EAB"/>
    <w:pPr>
      <w:widowControl w:val="0"/>
      <w:wordWrap w:val="0"/>
      <w:autoSpaceDE w:val="0"/>
      <w:autoSpaceDN w:val="0"/>
      <w:ind w:left="720"/>
      <w:contextualSpacing/>
      <w:jc w:val="both"/>
    </w:pPr>
    <w:rPr>
      <w:rFonts w:ascii="Courier New" w:eastAsia="Courier New" w:hAnsi="Times New Roman" w:cs="Times New Roman"/>
      <w:kern w:val="2"/>
      <w:sz w:val="20"/>
      <w:lang w:eastAsia="ko-KR"/>
    </w:rPr>
  </w:style>
  <w:style w:type="paragraph" w:styleId="FootnoteText">
    <w:name w:val="footnote text"/>
    <w:basedOn w:val="Normal"/>
    <w:link w:val="FootnoteTextChar"/>
    <w:uiPriority w:val="99"/>
    <w:unhideWhenUsed/>
    <w:rsid w:val="0023468F"/>
    <w:rPr>
      <w:sz w:val="20"/>
      <w:szCs w:val="20"/>
    </w:rPr>
  </w:style>
  <w:style w:type="character" w:customStyle="1" w:styleId="FootnoteTextChar">
    <w:name w:val="Footnote Text Char"/>
    <w:basedOn w:val="DefaultParagraphFont"/>
    <w:link w:val="FootnoteText"/>
    <w:uiPriority w:val="99"/>
    <w:rsid w:val="0023468F"/>
    <w:rPr>
      <w:sz w:val="20"/>
      <w:szCs w:val="20"/>
    </w:rPr>
  </w:style>
  <w:style w:type="character" w:styleId="FootnoteReference">
    <w:name w:val="footnote reference"/>
    <w:basedOn w:val="DefaultParagraphFont"/>
    <w:uiPriority w:val="99"/>
    <w:unhideWhenUsed/>
    <w:rsid w:val="0023468F"/>
    <w:rPr>
      <w:vertAlign w:val="superscript"/>
    </w:rPr>
  </w:style>
  <w:style w:type="character" w:styleId="Hyperlink">
    <w:name w:val="Hyperlink"/>
    <w:basedOn w:val="DefaultParagraphFont"/>
    <w:uiPriority w:val="99"/>
    <w:unhideWhenUsed/>
    <w:rsid w:val="0023468F"/>
    <w:rPr>
      <w:color w:val="0000FF"/>
      <w:u w:val="single"/>
    </w:rPr>
  </w:style>
  <w:style w:type="paragraph" w:customStyle="1" w:styleId="Default">
    <w:name w:val="Default"/>
    <w:rsid w:val="000F4A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D17C7F"/>
    <w:rPr>
      <w:rFonts w:ascii="Times New Roman" w:eastAsia="Times New Roman" w:hAnsi="Times New Roman" w:cs="Times New Roman"/>
      <w:sz w:val="24"/>
      <w:szCs w:val="20"/>
      <w:u w:val="single"/>
    </w:rPr>
  </w:style>
  <w:style w:type="paragraph" w:styleId="BodyText">
    <w:name w:val="Body Text"/>
    <w:basedOn w:val="Normal"/>
    <w:link w:val="BodyTextChar"/>
    <w:uiPriority w:val="99"/>
    <w:unhideWhenUsed/>
    <w:rsid w:val="00D17C7F"/>
    <w:pPr>
      <w:widowControl w:val="0"/>
      <w:wordWrap w:val="0"/>
      <w:autoSpaceDE w:val="0"/>
      <w:autoSpaceDN w:val="0"/>
      <w:spacing w:after="120"/>
      <w:jc w:val="both"/>
    </w:pPr>
    <w:rPr>
      <w:rFonts w:ascii="Courier New" w:eastAsia="Courier New" w:hAnsi="Times New Roman" w:cs="Times New Roman"/>
      <w:kern w:val="2"/>
      <w:sz w:val="20"/>
      <w:lang w:eastAsia="ko-KR"/>
    </w:rPr>
  </w:style>
  <w:style w:type="character" w:customStyle="1" w:styleId="BodyTextChar">
    <w:name w:val="Body Text Char"/>
    <w:basedOn w:val="DefaultParagraphFont"/>
    <w:link w:val="BodyText"/>
    <w:uiPriority w:val="99"/>
    <w:rsid w:val="00D17C7F"/>
    <w:rPr>
      <w:rFonts w:ascii="Courier New" w:eastAsia="Courier New" w:hAnsi="Times New Roman" w:cs="Times New Roman"/>
      <w:kern w:val="2"/>
      <w:sz w:val="20"/>
      <w:szCs w:val="24"/>
      <w:lang w:eastAsia="ko-KR"/>
    </w:rPr>
  </w:style>
  <w:style w:type="paragraph" w:styleId="Revision">
    <w:name w:val="Revision"/>
    <w:hidden/>
    <w:uiPriority w:val="99"/>
    <w:semiHidden/>
    <w:rsid w:val="00332C78"/>
    <w:pPr>
      <w:spacing w:after="0" w:line="240" w:lineRule="auto"/>
    </w:pPr>
    <w:rPr>
      <w:sz w:val="24"/>
      <w:szCs w:val="24"/>
    </w:rPr>
  </w:style>
  <w:style w:type="paragraph" w:styleId="BalloonText">
    <w:name w:val="Balloon Text"/>
    <w:basedOn w:val="Normal"/>
    <w:link w:val="BalloonTextChar"/>
    <w:uiPriority w:val="99"/>
    <w:semiHidden/>
    <w:unhideWhenUsed/>
    <w:rsid w:val="00332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78"/>
    <w:rPr>
      <w:rFonts w:ascii="Segoe UI" w:hAnsi="Segoe UI" w:cs="Segoe UI"/>
      <w:sz w:val="18"/>
      <w:szCs w:val="18"/>
    </w:rPr>
  </w:style>
  <w:style w:type="character" w:customStyle="1" w:styleId="Heading2Char">
    <w:name w:val="Heading 2 Char"/>
    <w:basedOn w:val="DefaultParagraphFont"/>
    <w:link w:val="Heading2"/>
    <w:uiPriority w:val="9"/>
    <w:semiHidden/>
    <w:rsid w:val="00CC491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B3557"/>
    <w:rPr>
      <w:sz w:val="16"/>
      <w:szCs w:val="16"/>
    </w:rPr>
  </w:style>
  <w:style w:type="paragraph" w:styleId="CommentText">
    <w:name w:val="annotation text"/>
    <w:basedOn w:val="Normal"/>
    <w:link w:val="CommentTextChar"/>
    <w:uiPriority w:val="99"/>
    <w:semiHidden/>
    <w:unhideWhenUsed/>
    <w:rsid w:val="004B3557"/>
    <w:rPr>
      <w:sz w:val="20"/>
      <w:szCs w:val="20"/>
    </w:rPr>
  </w:style>
  <w:style w:type="character" w:customStyle="1" w:styleId="CommentTextChar">
    <w:name w:val="Comment Text Char"/>
    <w:basedOn w:val="DefaultParagraphFont"/>
    <w:link w:val="CommentText"/>
    <w:uiPriority w:val="99"/>
    <w:semiHidden/>
    <w:rsid w:val="004B3557"/>
    <w:rPr>
      <w:sz w:val="20"/>
      <w:szCs w:val="20"/>
    </w:rPr>
  </w:style>
  <w:style w:type="paragraph" w:styleId="CommentSubject">
    <w:name w:val="annotation subject"/>
    <w:basedOn w:val="CommentText"/>
    <w:next w:val="CommentText"/>
    <w:link w:val="CommentSubjectChar"/>
    <w:uiPriority w:val="99"/>
    <w:semiHidden/>
    <w:unhideWhenUsed/>
    <w:rsid w:val="004B3557"/>
    <w:rPr>
      <w:b/>
      <w:bCs/>
    </w:rPr>
  </w:style>
  <w:style w:type="character" w:customStyle="1" w:styleId="CommentSubjectChar">
    <w:name w:val="Comment Subject Char"/>
    <w:basedOn w:val="CommentTextChar"/>
    <w:link w:val="CommentSubject"/>
    <w:uiPriority w:val="99"/>
    <w:semiHidden/>
    <w:rsid w:val="004B3557"/>
    <w:rPr>
      <w:b/>
      <w:bCs/>
      <w:sz w:val="20"/>
      <w:szCs w:val="20"/>
    </w:rPr>
  </w:style>
  <w:style w:type="paragraph" w:styleId="Header">
    <w:name w:val="header"/>
    <w:basedOn w:val="Normal"/>
    <w:link w:val="HeaderChar"/>
    <w:uiPriority w:val="99"/>
    <w:unhideWhenUsed/>
    <w:rsid w:val="00AF21D5"/>
    <w:pPr>
      <w:tabs>
        <w:tab w:val="center" w:pos="4680"/>
        <w:tab w:val="right" w:pos="9360"/>
      </w:tabs>
    </w:pPr>
  </w:style>
  <w:style w:type="character" w:customStyle="1" w:styleId="HeaderChar">
    <w:name w:val="Header Char"/>
    <w:basedOn w:val="DefaultParagraphFont"/>
    <w:link w:val="Header"/>
    <w:uiPriority w:val="99"/>
    <w:rsid w:val="00AF21D5"/>
    <w:rPr>
      <w:sz w:val="24"/>
      <w:szCs w:val="24"/>
    </w:rPr>
  </w:style>
  <w:style w:type="paragraph" w:styleId="Footer">
    <w:name w:val="footer"/>
    <w:basedOn w:val="Normal"/>
    <w:link w:val="FooterChar"/>
    <w:uiPriority w:val="99"/>
    <w:unhideWhenUsed/>
    <w:rsid w:val="00AF21D5"/>
    <w:pPr>
      <w:tabs>
        <w:tab w:val="center" w:pos="4680"/>
        <w:tab w:val="right" w:pos="9360"/>
      </w:tabs>
    </w:pPr>
  </w:style>
  <w:style w:type="character" w:customStyle="1" w:styleId="FooterChar">
    <w:name w:val="Footer Char"/>
    <w:basedOn w:val="DefaultParagraphFont"/>
    <w:link w:val="Footer"/>
    <w:uiPriority w:val="99"/>
    <w:rsid w:val="00AF21D5"/>
    <w:rPr>
      <w:sz w:val="24"/>
      <w:szCs w:val="24"/>
    </w:rPr>
  </w:style>
  <w:style w:type="character" w:customStyle="1" w:styleId="Ninguno">
    <w:name w:val="Ninguno"/>
    <w:rsid w:val="00602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6C"/>
    <w:pPr>
      <w:spacing w:after="0" w:line="240" w:lineRule="auto"/>
    </w:pPr>
    <w:rPr>
      <w:sz w:val="24"/>
      <w:szCs w:val="24"/>
    </w:rPr>
  </w:style>
  <w:style w:type="paragraph" w:styleId="Heading1">
    <w:name w:val="heading 1"/>
    <w:basedOn w:val="Normal"/>
    <w:next w:val="Normal"/>
    <w:link w:val="Heading1Char"/>
    <w:qFormat/>
    <w:rsid w:val="00D17C7F"/>
    <w:pPr>
      <w:keepNext/>
      <w:jc w:val="center"/>
      <w:outlineLvl w:val="0"/>
    </w:pPr>
    <w:rPr>
      <w:rFonts w:ascii="Times New Roman" w:eastAsia="Times New Roman" w:hAnsi="Times New Roman" w:cs="Times New Roman"/>
      <w:szCs w:val="20"/>
      <w:u w:val="single"/>
    </w:rPr>
  </w:style>
  <w:style w:type="paragraph" w:styleId="Heading2">
    <w:name w:val="heading 2"/>
    <w:basedOn w:val="Normal"/>
    <w:next w:val="Normal"/>
    <w:link w:val="Heading2Char"/>
    <w:uiPriority w:val="9"/>
    <w:semiHidden/>
    <w:unhideWhenUsed/>
    <w:qFormat/>
    <w:rsid w:val="00CC49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EAB"/>
    <w:pPr>
      <w:widowControl w:val="0"/>
      <w:wordWrap w:val="0"/>
      <w:autoSpaceDE w:val="0"/>
      <w:autoSpaceDN w:val="0"/>
      <w:ind w:left="720"/>
      <w:contextualSpacing/>
      <w:jc w:val="both"/>
    </w:pPr>
    <w:rPr>
      <w:rFonts w:ascii="Courier New" w:eastAsia="Courier New" w:hAnsi="Times New Roman" w:cs="Times New Roman"/>
      <w:kern w:val="2"/>
      <w:sz w:val="20"/>
      <w:lang w:eastAsia="ko-KR"/>
    </w:rPr>
  </w:style>
  <w:style w:type="paragraph" w:styleId="FootnoteText">
    <w:name w:val="footnote text"/>
    <w:basedOn w:val="Normal"/>
    <w:link w:val="FootnoteTextChar"/>
    <w:uiPriority w:val="99"/>
    <w:unhideWhenUsed/>
    <w:rsid w:val="0023468F"/>
    <w:rPr>
      <w:sz w:val="20"/>
      <w:szCs w:val="20"/>
    </w:rPr>
  </w:style>
  <w:style w:type="character" w:customStyle="1" w:styleId="FootnoteTextChar">
    <w:name w:val="Footnote Text Char"/>
    <w:basedOn w:val="DefaultParagraphFont"/>
    <w:link w:val="FootnoteText"/>
    <w:uiPriority w:val="99"/>
    <w:rsid w:val="0023468F"/>
    <w:rPr>
      <w:sz w:val="20"/>
      <w:szCs w:val="20"/>
    </w:rPr>
  </w:style>
  <w:style w:type="character" w:styleId="FootnoteReference">
    <w:name w:val="footnote reference"/>
    <w:basedOn w:val="DefaultParagraphFont"/>
    <w:uiPriority w:val="99"/>
    <w:unhideWhenUsed/>
    <w:rsid w:val="0023468F"/>
    <w:rPr>
      <w:vertAlign w:val="superscript"/>
    </w:rPr>
  </w:style>
  <w:style w:type="character" w:styleId="Hyperlink">
    <w:name w:val="Hyperlink"/>
    <w:basedOn w:val="DefaultParagraphFont"/>
    <w:uiPriority w:val="99"/>
    <w:unhideWhenUsed/>
    <w:rsid w:val="0023468F"/>
    <w:rPr>
      <w:color w:val="0000FF"/>
      <w:u w:val="single"/>
    </w:rPr>
  </w:style>
  <w:style w:type="paragraph" w:customStyle="1" w:styleId="Default">
    <w:name w:val="Default"/>
    <w:rsid w:val="000F4A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D17C7F"/>
    <w:rPr>
      <w:rFonts w:ascii="Times New Roman" w:eastAsia="Times New Roman" w:hAnsi="Times New Roman" w:cs="Times New Roman"/>
      <w:sz w:val="24"/>
      <w:szCs w:val="20"/>
      <w:u w:val="single"/>
    </w:rPr>
  </w:style>
  <w:style w:type="paragraph" w:styleId="BodyText">
    <w:name w:val="Body Text"/>
    <w:basedOn w:val="Normal"/>
    <w:link w:val="BodyTextChar"/>
    <w:uiPriority w:val="99"/>
    <w:unhideWhenUsed/>
    <w:rsid w:val="00D17C7F"/>
    <w:pPr>
      <w:widowControl w:val="0"/>
      <w:wordWrap w:val="0"/>
      <w:autoSpaceDE w:val="0"/>
      <w:autoSpaceDN w:val="0"/>
      <w:spacing w:after="120"/>
      <w:jc w:val="both"/>
    </w:pPr>
    <w:rPr>
      <w:rFonts w:ascii="Courier New" w:eastAsia="Courier New" w:hAnsi="Times New Roman" w:cs="Times New Roman"/>
      <w:kern w:val="2"/>
      <w:sz w:val="20"/>
      <w:lang w:eastAsia="ko-KR"/>
    </w:rPr>
  </w:style>
  <w:style w:type="character" w:customStyle="1" w:styleId="BodyTextChar">
    <w:name w:val="Body Text Char"/>
    <w:basedOn w:val="DefaultParagraphFont"/>
    <w:link w:val="BodyText"/>
    <w:uiPriority w:val="99"/>
    <w:rsid w:val="00D17C7F"/>
    <w:rPr>
      <w:rFonts w:ascii="Courier New" w:eastAsia="Courier New" w:hAnsi="Times New Roman" w:cs="Times New Roman"/>
      <w:kern w:val="2"/>
      <w:sz w:val="20"/>
      <w:szCs w:val="24"/>
      <w:lang w:eastAsia="ko-KR"/>
    </w:rPr>
  </w:style>
  <w:style w:type="paragraph" w:styleId="Revision">
    <w:name w:val="Revision"/>
    <w:hidden/>
    <w:uiPriority w:val="99"/>
    <w:semiHidden/>
    <w:rsid w:val="00332C78"/>
    <w:pPr>
      <w:spacing w:after="0" w:line="240" w:lineRule="auto"/>
    </w:pPr>
    <w:rPr>
      <w:sz w:val="24"/>
      <w:szCs w:val="24"/>
    </w:rPr>
  </w:style>
  <w:style w:type="paragraph" w:styleId="BalloonText">
    <w:name w:val="Balloon Text"/>
    <w:basedOn w:val="Normal"/>
    <w:link w:val="BalloonTextChar"/>
    <w:uiPriority w:val="99"/>
    <w:semiHidden/>
    <w:unhideWhenUsed/>
    <w:rsid w:val="00332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78"/>
    <w:rPr>
      <w:rFonts w:ascii="Segoe UI" w:hAnsi="Segoe UI" w:cs="Segoe UI"/>
      <w:sz w:val="18"/>
      <w:szCs w:val="18"/>
    </w:rPr>
  </w:style>
  <w:style w:type="character" w:customStyle="1" w:styleId="Heading2Char">
    <w:name w:val="Heading 2 Char"/>
    <w:basedOn w:val="DefaultParagraphFont"/>
    <w:link w:val="Heading2"/>
    <w:uiPriority w:val="9"/>
    <w:semiHidden/>
    <w:rsid w:val="00CC491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B3557"/>
    <w:rPr>
      <w:sz w:val="16"/>
      <w:szCs w:val="16"/>
    </w:rPr>
  </w:style>
  <w:style w:type="paragraph" w:styleId="CommentText">
    <w:name w:val="annotation text"/>
    <w:basedOn w:val="Normal"/>
    <w:link w:val="CommentTextChar"/>
    <w:uiPriority w:val="99"/>
    <w:semiHidden/>
    <w:unhideWhenUsed/>
    <w:rsid w:val="004B3557"/>
    <w:rPr>
      <w:sz w:val="20"/>
      <w:szCs w:val="20"/>
    </w:rPr>
  </w:style>
  <w:style w:type="character" w:customStyle="1" w:styleId="CommentTextChar">
    <w:name w:val="Comment Text Char"/>
    <w:basedOn w:val="DefaultParagraphFont"/>
    <w:link w:val="CommentText"/>
    <w:uiPriority w:val="99"/>
    <w:semiHidden/>
    <w:rsid w:val="004B3557"/>
    <w:rPr>
      <w:sz w:val="20"/>
      <w:szCs w:val="20"/>
    </w:rPr>
  </w:style>
  <w:style w:type="paragraph" w:styleId="CommentSubject">
    <w:name w:val="annotation subject"/>
    <w:basedOn w:val="CommentText"/>
    <w:next w:val="CommentText"/>
    <w:link w:val="CommentSubjectChar"/>
    <w:uiPriority w:val="99"/>
    <w:semiHidden/>
    <w:unhideWhenUsed/>
    <w:rsid w:val="004B3557"/>
    <w:rPr>
      <w:b/>
      <w:bCs/>
    </w:rPr>
  </w:style>
  <w:style w:type="character" w:customStyle="1" w:styleId="CommentSubjectChar">
    <w:name w:val="Comment Subject Char"/>
    <w:basedOn w:val="CommentTextChar"/>
    <w:link w:val="CommentSubject"/>
    <w:uiPriority w:val="99"/>
    <w:semiHidden/>
    <w:rsid w:val="004B3557"/>
    <w:rPr>
      <w:b/>
      <w:bCs/>
      <w:sz w:val="20"/>
      <w:szCs w:val="20"/>
    </w:rPr>
  </w:style>
  <w:style w:type="paragraph" w:styleId="Header">
    <w:name w:val="header"/>
    <w:basedOn w:val="Normal"/>
    <w:link w:val="HeaderChar"/>
    <w:uiPriority w:val="99"/>
    <w:unhideWhenUsed/>
    <w:rsid w:val="00AF21D5"/>
    <w:pPr>
      <w:tabs>
        <w:tab w:val="center" w:pos="4680"/>
        <w:tab w:val="right" w:pos="9360"/>
      </w:tabs>
    </w:pPr>
  </w:style>
  <w:style w:type="character" w:customStyle="1" w:styleId="HeaderChar">
    <w:name w:val="Header Char"/>
    <w:basedOn w:val="DefaultParagraphFont"/>
    <w:link w:val="Header"/>
    <w:uiPriority w:val="99"/>
    <w:rsid w:val="00AF21D5"/>
    <w:rPr>
      <w:sz w:val="24"/>
      <w:szCs w:val="24"/>
    </w:rPr>
  </w:style>
  <w:style w:type="paragraph" w:styleId="Footer">
    <w:name w:val="footer"/>
    <w:basedOn w:val="Normal"/>
    <w:link w:val="FooterChar"/>
    <w:uiPriority w:val="99"/>
    <w:unhideWhenUsed/>
    <w:rsid w:val="00AF21D5"/>
    <w:pPr>
      <w:tabs>
        <w:tab w:val="center" w:pos="4680"/>
        <w:tab w:val="right" w:pos="9360"/>
      </w:tabs>
    </w:pPr>
  </w:style>
  <w:style w:type="character" w:customStyle="1" w:styleId="FooterChar">
    <w:name w:val="Footer Char"/>
    <w:basedOn w:val="DefaultParagraphFont"/>
    <w:link w:val="Footer"/>
    <w:uiPriority w:val="99"/>
    <w:rsid w:val="00AF21D5"/>
    <w:rPr>
      <w:sz w:val="24"/>
      <w:szCs w:val="24"/>
    </w:rPr>
  </w:style>
  <w:style w:type="character" w:customStyle="1" w:styleId="Ninguno">
    <w:name w:val="Ninguno"/>
    <w:rsid w:val="00602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3793">
      <w:bodyDiv w:val="1"/>
      <w:marLeft w:val="0"/>
      <w:marRight w:val="0"/>
      <w:marTop w:val="0"/>
      <w:marBottom w:val="0"/>
      <w:divBdr>
        <w:top w:val="none" w:sz="0" w:space="0" w:color="auto"/>
        <w:left w:val="none" w:sz="0" w:space="0" w:color="auto"/>
        <w:bottom w:val="none" w:sz="0" w:space="0" w:color="auto"/>
        <w:right w:val="none" w:sz="0" w:space="0" w:color="auto"/>
      </w:divBdr>
    </w:div>
    <w:div w:id="10662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EC2D6-8F20-451D-9353-3302758C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 Kealy</dc:creator>
  <cp:lastModifiedBy>Anne Kealy</cp:lastModifiedBy>
  <cp:revision>4</cp:revision>
  <dcterms:created xsi:type="dcterms:W3CDTF">2020-07-15T01:28:00Z</dcterms:created>
  <dcterms:modified xsi:type="dcterms:W3CDTF">2020-07-15T17:51:00Z</dcterms:modified>
</cp:coreProperties>
</file>